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E38A4F" w14:textId="77777777" w:rsidR="00B5447D" w:rsidRDefault="00B5447D" w:rsidP="00B5447D">
      <w:pPr>
        <w:rPr>
          <w:sz w:val="24"/>
          <w:szCs w:val="24"/>
        </w:rPr>
      </w:pPr>
      <w:r w:rsidRPr="005269C4">
        <w:rPr>
          <w:sz w:val="24"/>
          <w:szCs w:val="24"/>
        </w:rPr>
        <w:t xml:space="preserve">Conditions of Entry: </w:t>
      </w:r>
      <w:r>
        <w:rPr>
          <w:sz w:val="24"/>
          <w:szCs w:val="24"/>
        </w:rPr>
        <w:br/>
      </w:r>
      <w:r>
        <w:rPr>
          <w:sz w:val="24"/>
          <w:szCs w:val="24"/>
        </w:rPr>
        <w:br/>
      </w:r>
      <w:r w:rsidRPr="005269C4">
        <w:rPr>
          <w:sz w:val="24"/>
          <w:szCs w:val="24"/>
        </w:rPr>
        <w:t>Open to horses registered in any WAHO recognized studbook by the closing date of entries, however, these shows are open only to horses of specific origin (e.g. Straight Egyptian, Egyptian related, Desert bred, Pure Polish, Pure Russian, Crabbet, Pure Spanish, etc.) as defined by the show Organizer in the Show Schedule.</w:t>
      </w:r>
      <w:r>
        <w:rPr>
          <w:sz w:val="24"/>
          <w:szCs w:val="24"/>
        </w:rPr>
        <w:br/>
      </w:r>
      <w:r>
        <w:rPr>
          <w:sz w:val="24"/>
          <w:szCs w:val="24"/>
        </w:rPr>
        <w:br/>
      </w:r>
      <w:r w:rsidRPr="005269C4">
        <w:rPr>
          <w:sz w:val="24"/>
          <w:szCs w:val="24"/>
        </w:rPr>
        <w:t xml:space="preserve">The Show Organizers (Or National Association) are responsible for defining the criteria of the Specific origin, which must be made clear in the Show Schedule. The Show Organizers are responsible for confirming the eligibility of the entries. </w:t>
      </w:r>
      <w:r>
        <w:rPr>
          <w:sz w:val="24"/>
          <w:szCs w:val="24"/>
        </w:rPr>
        <w:br/>
      </w:r>
    </w:p>
    <w:p w14:paraId="7166B600" w14:textId="77D678C1" w:rsidR="00B5447D" w:rsidRDefault="00B5447D" w:rsidP="00B5447D">
      <w:pPr>
        <w:rPr>
          <w:sz w:val="24"/>
          <w:szCs w:val="24"/>
        </w:rPr>
      </w:pPr>
      <w:r>
        <w:rPr>
          <w:sz w:val="24"/>
          <w:szCs w:val="24"/>
        </w:rPr>
        <w:br/>
      </w:r>
      <w:r w:rsidRPr="005269C4">
        <w:rPr>
          <w:sz w:val="24"/>
          <w:szCs w:val="24"/>
        </w:rPr>
        <w:t>Entry restrictions:</w:t>
      </w:r>
      <w:r>
        <w:rPr>
          <w:sz w:val="24"/>
          <w:szCs w:val="24"/>
        </w:rPr>
        <w:br/>
      </w:r>
      <w:r>
        <w:rPr>
          <w:sz w:val="24"/>
          <w:szCs w:val="24"/>
        </w:rPr>
        <w:br/>
      </w:r>
      <w:r w:rsidRPr="005269C4">
        <w:rPr>
          <w:sz w:val="24"/>
          <w:szCs w:val="24"/>
        </w:rPr>
        <w:t xml:space="preserve"> •</w:t>
      </w:r>
      <w:r>
        <w:rPr>
          <w:sz w:val="24"/>
          <w:szCs w:val="24"/>
        </w:rPr>
        <w:t xml:space="preserve"> </w:t>
      </w:r>
      <w:r w:rsidRPr="005269C4">
        <w:rPr>
          <w:sz w:val="24"/>
          <w:szCs w:val="24"/>
        </w:rPr>
        <w:t>World Championship, Title Show, A Show or GCAT Show Champion Gold and Silver medal</w:t>
      </w:r>
      <w:r>
        <w:rPr>
          <w:sz w:val="24"/>
          <w:szCs w:val="24"/>
        </w:rPr>
        <w:br/>
        <w:t xml:space="preserve">   </w:t>
      </w:r>
      <w:r w:rsidRPr="005269C4">
        <w:rPr>
          <w:sz w:val="24"/>
          <w:szCs w:val="24"/>
        </w:rPr>
        <w:t>winners are not allowed to take part in a Specific Origin show for the rest of that calendar year</w:t>
      </w:r>
      <w:r>
        <w:rPr>
          <w:sz w:val="24"/>
          <w:szCs w:val="24"/>
        </w:rPr>
        <w:br/>
        <w:t xml:space="preserve">   </w:t>
      </w:r>
      <w:r w:rsidRPr="005269C4">
        <w:rPr>
          <w:sz w:val="24"/>
          <w:szCs w:val="24"/>
        </w:rPr>
        <w:t>and the two calendar years following, unless the horse has passed from a yearling to junior or</w:t>
      </w:r>
      <w:r>
        <w:rPr>
          <w:sz w:val="24"/>
          <w:szCs w:val="24"/>
        </w:rPr>
        <w:br/>
        <w:t xml:space="preserve">   </w:t>
      </w:r>
      <w:r w:rsidRPr="005269C4">
        <w:rPr>
          <w:sz w:val="24"/>
          <w:szCs w:val="24"/>
        </w:rPr>
        <w:t xml:space="preserve">from junior to a senior category. </w:t>
      </w:r>
      <w:r>
        <w:rPr>
          <w:sz w:val="24"/>
          <w:szCs w:val="24"/>
        </w:rPr>
        <w:br/>
      </w:r>
    </w:p>
    <w:p w14:paraId="6249BC54" w14:textId="2EA7D656" w:rsidR="00B5447D" w:rsidRPr="005269C4" w:rsidRDefault="00B5447D" w:rsidP="00B5447D">
      <w:r>
        <w:rPr>
          <w:sz w:val="24"/>
          <w:szCs w:val="24"/>
        </w:rPr>
        <w:br/>
      </w:r>
      <w:r w:rsidRPr="005269C4">
        <w:rPr>
          <w:sz w:val="24"/>
          <w:szCs w:val="24"/>
        </w:rPr>
        <w:t>• Anybody entering an overqualified horse will be liable to a fine of €600 and the horse will be</w:t>
      </w:r>
      <w:r>
        <w:rPr>
          <w:sz w:val="24"/>
          <w:szCs w:val="24"/>
        </w:rPr>
        <w:br/>
        <w:t xml:space="preserve">   </w:t>
      </w:r>
      <w:r w:rsidRPr="005269C4">
        <w:rPr>
          <w:sz w:val="24"/>
          <w:szCs w:val="24"/>
        </w:rPr>
        <w:t>disqualified.</w:t>
      </w:r>
    </w:p>
    <w:p w14:paraId="429EFFFE" w14:textId="77777777" w:rsidR="00C7149D" w:rsidRDefault="00C7149D"/>
    <w:sectPr w:rsidR="00C7149D" w:rsidSect="006C14C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E2568F2"/>
    <w:multiLevelType w:val="hybridMultilevel"/>
    <w:tmpl w:val="39083A9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1">
      <w:start w:val="1"/>
      <w:numFmt w:val="bullet"/>
      <w:lvlText w:val=""/>
      <w:lvlJc w:val="left"/>
      <w:pPr>
        <w:ind w:left="720" w:hanging="360"/>
      </w:pPr>
      <w:rPr>
        <w:rFonts w:ascii="Symbol" w:hAnsi="Symbol" w:hint="default"/>
      </w:rPr>
    </w:lvl>
  </w:abstractNum>
  <w:num w:numId="1" w16cid:durableId="1156851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DE2"/>
    <w:rsid w:val="0012399D"/>
    <w:rsid w:val="00360D62"/>
    <w:rsid w:val="006C14CA"/>
    <w:rsid w:val="00B5447D"/>
    <w:rsid w:val="00C7149D"/>
    <w:rsid w:val="00CE7DE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B3B15B"/>
  <w15:chartTrackingRefBased/>
  <w15:docId w15:val="{B04629BB-58CE-4CFB-8F76-4C34C1586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447D"/>
    <w:pPr>
      <w:widowControl w:val="0"/>
      <w:autoSpaceDE w:val="0"/>
      <w:autoSpaceDN w:val="0"/>
      <w:spacing w:after="0" w:line="240" w:lineRule="auto"/>
    </w:pPr>
    <w:rPr>
      <w:rFonts w:ascii="Times New Roman" w:eastAsia="Times New Roman" w:hAnsi="Times New Roman"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447D"/>
    <w:pPr>
      <w:ind w:left="820" w:hanging="36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156</Words>
  <Characters>895</Characters>
  <Application>Microsoft Office Word</Application>
  <DocSecurity>0</DocSecurity>
  <Lines>7</Lines>
  <Paragraphs>2</Paragraphs>
  <ScaleCrop>false</ScaleCrop>
  <Company/>
  <LinksUpToDate>false</LinksUpToDate>
  <CharactersWithSpaces>1049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Dalia</dc:creator>
  <cp:keywords/>
  <dc:description/>
  <cp:lastModifiedBy>Dalia</cp:lastModifiedBy>
  <cp:revision>2</cp:revision>
  <dcterms:created xsi:type="dcterms:W3CDTF">2024-10-31T10:41:00Z</dcterms:created>
  <dcterms:modified xsi:type="dcterms:W3CDTF">2024-10-31T10:42:00Z</dcterms:modified>
</cp:coreProperties>
</file>