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B542D" w14:textId="3EF8E150" w:rsidR="00415E7F" w:rsidRDefault="000270B9" w:rsidP="00E649A6">
      <w:pPr>
        <w:jc w:val="center"/>
        <w:rPr>
          <w:rStyle w:val="Riferimentointenso"/>
          <w:lang w:val="en-GB"/>
        </w:rPr>
      </w:pPr>
      <w:r w:rsidRPr="000270B9">
        <w:rPr>
          <w:rStyle w:val="Riferimentointenso"/>
          <w:noProof/>
          <w:lang w:val="en-GB"/>
        </w:rPr>
        <w:drawing>
          <wp:inline distT="0" distB="0" distL="0" distR="0" wp14:anchorId="6CE8934D" wp14:editId="3B66AF67">
            <wp:extent cx="2522220" cy="2238190"/>
            <wp:effectExtent l="0" t="0" r="0" b="0"/>
            <wp:docPr id="11055440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554407"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3587" cy="2274898"/>
                    </a:xfrm>
                    <a:prstGeom prst="rect">
                      <a:avLst/>
                    </a:prstGeom>
                  </pic:spPr>
                </pic:pic>
              </a:graphicData>
            </a:graphic>
          </wp:inline>
        </w:drawing>
      </w:r>
    </w:p>
    <w:p w14:paraId="4C023303" w14:textId="047491D5" w:rsidR="00E649A6" w:rsidRPr="0089702E" w:rsidRDefault="00E649A6" w:rsidP="00E649A6">
      <w:pPr>
        <w:jc w:val="center"/>
        <w:rPr>
          <w:rStyle w:val="Riferimentointenso"/>
          <w:lang w:val="en-GB"/>
        </w:rPr>
      </w:pPr>
      <w:proofErr w:type="spellStart"/>
      <w:r w:rsidRPr="0089702E">
        <w:rPr>
          <w:rStyle w:val="Riferimentointenso"/>
          <w:lang w:val="en-GB"/>
        </w:rPr>
        <w:t>Ecaho</w:t>
      </w:r>
      <w:proofErr w:type="spellEnd"/>
      <w:r w:rsidRPr="0089702E">
        <w:rPr>
          <w:rStyle w:val="Riferimentointenso"/>
          <w:lang w:val="en-GB"/>
        </w:rPr>
        <w:t xml:space="preserve"> International B Show Rules</w:t>
      </w:r>
    </w:p>
    <w:p w14:paraId="526C37EF" w14:textId="5CD2804A" w:rsidR="0089702E" w:rsidRPr="0089702E" w:rsidRDefault="0089702E" w:rsidP="00E649A6">
      <w:pPr>
        <w:jc w:val="center"/>
        <w:rPr>
          <w:rStyle w:val="Riferimentointenso"/>
          <w:sz w:val="18"/>
          <w:szCs w:val="18"/>
          <w:lang w:val="en-GB"/>
        </w:rPr>
      </w:pPr>
      <w:r w:rsidRPr="0089702E">
        <w:rPr>
          <w:rStyle w:val="Riferimentointenso"/>
          <w:sz w:val="18"/>
          <w:szCs w:val="18"/>
          <w:lang w:val="en-GB"/>
        </w:rPr>
        <w:t>European Cup</w:t>
      </w:r>
    </w:p>
    <w:p w14:paraId="2021D801" w14:textId="5072069E" w:rsidR="000C540F" w:rsidRPr="001F7063" w:rsidRDefault="0089702E" w:rsidP="001F7063">
      <w:pPr>
        <w:jc w:val="center"/>
        <w:rPr>
          <w:b/>
          <w:bCs/>
          <w:smallCaps/>
          <w:color w:val="2F5496" w:themeColor="accent1" w:themeShade="BF"/>
          <w:spacing w:val="5"/>
          <w:sz w:val="18"/>
          <w:szCs w:val="18"/>
          <w:lang w:val="en-GB"/>
        </w:rPr>
      </w:pPr>
      <w:r w:rsidRPr="0089702E">
        <w:rPr>
          <w:rStyle w:val="Riferimentointenso"/>
          <w:sz w:val="18"/>
          <w:szCs w:val="18"/>
          <w:lang w:val="en-GB"/>
        </w:rPr>
        <w:t>Futurity Championship</w:t>
      </w:r>
    </w:p>
    <w:p w14:paraId="328C77E1" w14:textId="0058A5BE" w:rsidR="000C540F" w:rsidRDefault="00E649A6" w:rsidP="00E649A6">
      <w:pPr>
        <w:rPr>
          <w:b/>
          <w:bCs/>
          <w:lang w:val="en-GB"/>
        </w:rPr>
      </w:pPr>
      <w:r w:rsidRPr="007C14A9">
        <w:rPr>
          <w:b/>
          <w:bCs/>
          <w:lang w:val="en-GB"/>
        </w:rPr>
        <w:t>*Entries closing date: June 1</w:t>
      </w:r>
      <w:r w:rsidR="000C540F">
        <w:rPr>
          <w:b/>
          <w:bCs/>
          <w:lang w:val="en-GB"/>
        </w:rPr>
        <w:t>0</w:t>
      </w:r>
      <w:r w:rsidRPr="007C14A9">
        <w:rPr>
          <w:b/>
          <w:bCs/>
          <w:lang w:val="en-GB"/>
        </w:rPr>
        <w:t xml:space="preserve">th 2026 </w:t>
      </w:r>
    </w:p>
    <w:p w14:paraId="443503EE" w14:textId="48BA4A25" w:rsidR="001E3C4B" w:rsidRPr="001E3C4B" w:rsidRDefault="001E3C4B" w:rsidP="001E3C4B">
      <w:pPr>
        <w:spacing w:after="0" w:line="240" w:lineRule="auto"/>
        <w:jc w:val="center"/>
        <w:textAlignment w:val="top"/>
        <w:rPr>
          <w:rFonts w:ascii="Dante" w:eastAsia="Times New Roman" w:hAnsi="Dante" w:cs="Times New Roman"/>
          <w:color w:val="212121"/>
          <w:sz w:val="18"/>
          <w:szCs w:val="18"/>
          <w:lang w:val="en-GB" w:eastAsia="it-IT"/>
        </w:rPr>
      </w:pPr>
      <w:r w:rsidRPr="001E3C4B">
        <w:rPr>
          <w:rFonts w:ascii="Dante" w:eastAsia="Times New Roman" w:hAnsi="Dante" w:cs="Times New Roman"/>
          <w:color w:val="212121"/>
          <w:sz w:val="18"/>
          <w:szCs w:val="18"/>
          <w:lang w:val="en-GB" w:eastAsia="it-IT"/>
        </w:rPr>
        <w:t>International B show</w:t>
      </w:r>
      <w:r w:rsidRPr="001E3C4B">
        <w:rPr>
          <w:rFonts w:ascii="Dante" w:eastAsia="Times New Roman" w:hAnsi="Dante" w:cs="Times New Roman"/>
          <w:b/>
          <w:bCs/>
          <w:color w:val="212121"/>
          <w:sz w:val="18"/>
          <w:szCs w:val="18"/>
          <w:lang w:val="en-GB" w:eastAsia="it-IT"/>
        </w:rPr>
        <w:t xml:space="preserve"> </w:t>
      </w:r>
      <w:r w:rsidRPr="001E3C4B">
        <w:rPr>
          <w:rFonts w:ascii="Dante" w:eastAsia="Times New Roman" w:hAnsi="Dante" w:cs="Times New Roman"/>
          <w:color w:val="212121"/>
          <w:sz w:val="18"/>
          <w:szCs w:val="18"/>
          <w:lang w:val="en-GB" w:eastAsia="it-IT"/>
        </w:rPr>
        <w:t>is</w:t>
      </w:r>
      <w:r w:rsidRPr="001E3C4B">
        <w:rPr>
          <w:rFonts w:ascii="Dante" w:eastAsia="Times New Roman" w:hAnsi="Dante" w:cs="Times New Roman"/>
          <w:color w:val="212121"/>
          <w:sz w:val="18"/>
          <w:szCs w:val="18"/>
          <w:lang w:val="en-GB" w:eastAsia="it-IT"/>
        </w:rPr>
        <w:t xml:space="preserve"> regulated by the Blue Book 2025, and will take at CMV Royal Club in </w:t>
      </w:r>
      <w:proofErr w:type="spellStart"/>
      <w:r w:rsidRPr="001E3C4B">
        <w:rPr>
          <w:rFonts w:ascii="Dante" w:eastAsia="Times New Roman" w:hAnsi="Dante" w:cs="Times New Roman"/>
          <w:color w:val="212121"/>
          <w:sz w:val="18"/>
          <w:szCs w:val="18"/>
          <w:lang w:val="en-GB" w:eastAsia="it-IT"/>
        </w:rPr>
        <w:t>Vermezzo</w:t>
      </w:r>
      <w:proofErr w:type="spellEnd"/>
      <w:r w:rsidRPr="001E3C4B">
        <w:rPr>
          <w:rFonts w:ascii="Dante" w:eastAsia="Times New Roman" w:hAnsi="Dante" w:cs="Times New Roman"/>
          <w:color w:val="212121"/>
          <w:sz w:val="18"/>
          <w:szCs w:val="18"/>
          <w:lang w:val="en-GB" w:eastAsia="it-IT"/>
        </w:rPr>
        <w:t xml:space="preserve"> (MI). The B show is an ECAHO affiliated SHOW and it is under EAHSC rules. The organizing committee reserves the right to modify the present programme for the good success of the show. No class may be split unless there are more than 10 horses entered. Combination of a class with the next age group of the same sex is permitted if the number of entries for the class is below three.</w:t>
      </w:r>
    </w:p>
    <w:p w14:paraId="40E48FB0" w14:textId="77777777" w:rsidR="001E3C4B" w:rsidRDefault="001E3C4B" w:rsidP="001E3C4B">
      <w:pPr>
        <w:spacing w:after="0" w:line="240" w:lineRule="auto"/>
        <w:jc w:val="center"/>
        <w:textAlignment w:val="top"/>
        <w:rPr>
          <w:rFonts w:ascii="Dante" w:eastAsia="Times New Roman" w:hAnsi="Dante" w:cs="Times New Roman"/>
          <w:color w:val="212121"/>
          <w:sz w:val="18"/>
          <w:szCs w:val="18"/>
          <w:lang w:val="en-GB" w:eastAsia="it-IT"/>
        </w:rPr>
      </w:pPr>
      <w:r w:rsidRPr="001E3C4B">
        <w:rPr>
          <w:rFonts w:ascii="Dante" w:eastAsia="Times New Roman" w:hAnsi="Dante" w:cs="Times New Roman"/>
          <w:color w:val="212121"/>
          <w:sz w:val="18"/>
          <w:szCs w:val="18"/>
          <w:lang w:val="en-GB" w:eastAsia="it-IT"/>
        </w:rPr>
        <w:t xml:space="preserve">The number of the pectoris will be </w:t>
      </w:r>
      <w:proofErr w:type="spellStart"/>
      <w:r w:rsidRPr="001E3C4B">
        <w:rPr>
          <w:rFonts w:ascii="Dante" w:eastAsia="Times New Roman" w:hAnsi="Dante" w:cs="Times New Roman"/>
          <w:color w:val="212121"/>
          <w:sz w:val="18"/>
          <w:szCs w:val="18"/>
          <w:lang w:val="en-GB" w:eastAsia="it-IT"/>
        </w:rPr>
        <w:t>attribuited</w:t>
      </w:r>
      <w:proofErr w:type="spellEnd"/>
      <w:r w:rsidRPr="001E3C4B">
        <w:rPr>
          <w:rFonts w:ascii="Dante" w:eastAsia="Times New Roman" w:hAnsi="Dante" w:cs="Times New Roman"/>
          <w:color w:val="212121"/>
          <w:sz w:val="18"/>
          <w:szCs w:val="18"/>
          <w:lang w:val="en-GB" w:eastAsia="it-IT"/>
        </w:rPr>
        <w:t xml:space="preserve"> according to the date </w:t>
      </w:r>
      <w:proofErr w:type="gramStart"/>
      <w:r w:rsidRPr="001E3C4B">
        <w:rPr>
          <w:rFonts w:ascii="Dante" w:eastAsia="Times New Roman" w:hAnsi="Dante" w:cs="Times New Roman"/>
          <w:color w:val="212121"/>
          <w:sz w:val="18"/>
          <w:szCs w:val="18"/>
          <w:lang w:val="en-GB" w:eastAsia="it-IT"/>
        </w:rPr>
        <w:t>of  birth</w:t>
      </w:r>
      <w:proofErr w:type="gramEnd"/>
      <w:r w:rsidRPr="001E3C4B">
        <w:rPr>
          <w:rFonts w:ascii="Dante" w:eastAsia="Times New Roman" w:hAnsi="Dante" w:cs="Times New Roman"/>
          <w:color w:val="212121"/>
          <w:sz w:val="18"/>
          <w:szCs w:val="18"/>
          <w:lang w:val="en-GB" w:eastAsia="it-IT"/>
        </w:rPr>
        <w:t xml:space="preserve"> of the horse, following an increasing criterion (from the smallest to the biggest).</w:t>
      </w:r>
    </w:p>
    <w:p w14:paraId="3376CC8F" w14:textId="77777777" w:rsidR="001F7063" w:rsidRPr="001E3C4B" w:rsidRDefault="001F7063" w:rsidP="001E3C4B">
      <w:pPr>
        <w:spacing w:after="0" w:line="240" w:lineRule="auto"/>
        <w:jc w:val="center"/>
        <w:textAlignment w:val="top"/>
        <w:rPr>
          <w:rFonts w:ascii="Dante" w:eastAsia="Times New Roman" w:hAnsi="Dante" w:cs="Times New Roman"/>
          <w:color w:val="212121"/>
          <w:sz w:val="18"/>
          <w:szCs w:val="18"/>
          <w:lang w:val="en-GB" w:eastAsia="it-IT"/>
        </w:rPr>
      </w:pPr>
    </w:p>
    <w:p w14:paraId="2F69324A" w14:textId="77777777" w:rsidR="001E3C4B" w:rsidRDefault="001E3C4B" w:rsidP="001E3C4B">
      <w:pPr>
        <w:jc w:val="center"/>
        <w:rPr>
          <w:rStyle w:val="Riferimentointenso"/>
          <w:rFonts w:eastAsiaTheme="majorEastAsia" w:cstheme="majorBidi"/>
          <w:b w:val="0"/>
          <w:bCs w:val="0"/>
          <w:sz w:val="28"/>
          <w:szCs w:val="28"/>
          <w:lang w:val="en-GB"/>
        </w:rPr>
      </w:pPr>
      <w:r w:rsidRPr="001E3C4B">
        <w:rPr>
          <w:rStyle w:val="Riferimentointenso"/>
          <w:rFonts w:eastAsiaTheme="majorEastAsia" w:cstheme="majorBidi"/>
          <w:b w:val="0"/>
          <w:bCs w:val="0"/>
          <w:sz w:val="28"/>
          <w:szCs w:val="28"/>
          <w:lang w:val="en-GB"/>
        </w:rPr>
        <w:t>B INTERNATIONAL SHOW- CONDITION OF ENTRY</w:t>
      </w:r>
    </w:p>
    <w:p w14:paraId="47CC9C14" w14:textId="7604C0E6" w:rsidR="001E3C4B" w:rsidRPr="001E3C4B" w:rsidRDefault="001E3C4B" w:rsidP="001E3C4B">
      <w:pPr>
        <w:rPr>
          <w:lang w:val="en-GB"/>
        </w:rPr>
      </w:pPr>
      <w:r w:rsidRPr="00187BE6">
        <w:rPr>
          <w:rFonts w:ascii="Dante" w:eastAsia="Times New Roman" w:hAnsi="Dante" w:cs="Times New Roman"/>
          <w:color w:val="212121"/>
          <w:sz w:val="24"/>
          <w:szCs w:val="24"/>
          <w:lang w:val="en-GB" w:eastAsia="it-IT"/>
        </w:rPr>
        <w:br/>
      </w:r>
      <w:r w:rsidRPr="001E3C4B">
        <w:rPr>
          <w:lang w:val="en-GB"/>
        </w:rPr>
        <w:t>Horses must be accompanied at the show by a horse passport issued by a WAHO recognized Stud Book containing all vaccination records. Those horses coming from a country that does not issue a passport, must be accompanied by an official Registration document, issued by a Stud Book, which includes a graphic description and all vaccination records. If, when a horse attends a show, its passport is at the Registry for any reason, then a letter from the registrar attesting to this must be provided along with a photocopy of the passport, including the description and the vaccination records.</w:t>
      </w:r>
    </w:p>
    <w:p w14:paraId="0F8C7D51" w14:textId="77777777" w:rsidR="001E3C4B" w:rsidRPr="001E3C4B" w:rsidRDefault="001E3C4B" w:rsidP="001E3C4B">
      <w:pPr>
        <w:rPr>
          <w:lang w:val="en-GB"/>
        </w:rPr>
      </w:pPr>
      <w:r w:rsidRPr="001E3C4B">
        <w:rPr>
          <w:lang w:val="en-GB"/>
        </w:rPr>
        <w:t>No horse will be permitted to enter the show ring unless its name and all other relevant details have been printed in the catalogue. Each horse entering the fairground must be covered by proper insurance for damages caused. The person responsible for the horse is the registered owner or the lessee, but the person who signs the entry form, the handler, and other support personnel including but not limited to grooms and veterinarians may be regarded as additional persons responsible if they are present at the event or have made a relevant decision about the horse. Should the person responsible designate someone to represent them (e.g. a lawyer) any correspondence sent to this representative will be deemed to have been communicated to the person responsible.</w:t>
      </w:r>
    </w:p>
    <w:p w14:paraId="1BB03BEF" w14:textId="77777777" w:rsidR="001E3C4B" w:rsidRPr="001E3C4B" w:rsidRDefault="001E3C4B" w:rsidP="001E3C4B">
      <w:pPr>
        <w:rPr>
          <w:lang w:val="en-GB"/>
        </w:rPr>
      </w:pPr>
      <w:r w:rsidRPr="001E3C4B">
        <w:rPr>
          <w:lang w:val="en-GB"/>
        </w:rPr>
        <w:t>The maximum number of horses judged must not exceed 100 per day.</w:t>
      </w:r>
    </w:p>
    <w:p w14:paraId="52F7F971" w14:textId="77777777" w:rsidR="001E3C4B" w:rsidRPr="001E3C4B" w:rsidRDefault="001E3C4B" w:rsidP="001E3C4B">
      <w:pPr>
        <w:rPr>
          <w:lang w:val="en-GB"/>
        </w:rPr>
      </w:pPr>
      <w:r w:rsidRPr="001E3C4B">
        <w:rPr>
          <w:lang w:val="en-GB"/>
        </w:rPr>
        <w:t>No horse under 6 months of age may be exhibited without its mother.</w:t>
      </w:r>
    </w:p>
    <w:p w14:paraId="0E29580B" w14:textId="77777777" w:rsidR="001E3C4B" w:rsidRPr="001E3C4B" w:rsidRDefault="001E3C4B" w:rsidP="001E3C4B">
      <w:pPr>
        <w:rPr>
          <w:lang w:val="en-GB"/>
        </w:rPr>
      </w:pPr>
      <w:r w:rsidRPr="001E3C4B">
        <w:rPr>
          <w:lang w:val="en-GB"/>
        </w:rPr>
        <w:t>No pregnant mare will be shown if she has been pregnant for more than 40 weeks after the last cover date.</w:t>
      </w:r>
    </w:p>
    <w:p w14:paraId="6323585D" w14:textId="77777777" w:rsidR="001E3C4B" w:rsidRPr="001E3C4B" w:rsidRDefault="001E3C4B" w:rsidP="001E3C4B">
      <w:pPr>
        <w:rPr>
          <w:lang w:val="en-GB"/>
        </w:rPr>
      </w:pPr>
      <w:r w:rsidRPr="001E3C4B">
        <w:rPr>
          <w:lang w:val="en-GB"/>
        </w:rPr>
        <w:lastRenderedPageBreak/>
        <w:t>It is advisable to bring a valid fertilization intervention certificate (CIF) to the show. (The handler must produce a CERTIFICATE OF FERTILIZATION (CIF) valid at the time of the DC's request. The DC or the Judges may ask a veterinarian for a rectal examination.)</w:t>
      </w:r>
    </w:p>
    <w:p w14:paraId="3173D812" w14:textId="57211F6E" w:rsidR="001E3C4B" w:rsidRPr="001E3C4B" w:rsidRDefault="001E3C4B" w:rsidP="00E649A6">
      <w:pPr>
        <w:rPr>
          <w:rStyle w:val="Enfasiintensa"/>
        </w:rPr>
      </w:pPr>
      <w:r w:rsidRPr="001E3C4B">
        <w:rPr>
          <w:rStyle w:val="Enfasiintensa"/>
        </w:rPr>
        <w:t>I cavalli devono essere accompagnati alla mostra da un passaporto equino rilasciato da un libro genealogico riconosciuto WAHO contenente tutti i registri di vaccinazione. I cavalli provenienti da un paese che non rilascia passaporto devono essere accompagnati da un documento di registrazione ufficiale, rilasciato da un libro genealogico, che include una descrizione grafica e tutti i registri vaccinali. Se, quando un cavallo partecipa a una gara, il suo passaporto è presente al Registro per qualsiasi motivo, deve essere fornita una lettera del registratore che lo attesti, insieme a una fotocopia del passaporto, inclusa la descrizione e i registri di vaccinazione. Nessun cavallo potrà entrare nel ring di esposizione a meno che il suo nome e tutti gli altri dettagli rilevanti non siano stati stampati nel catalogo. Ogni cavallo che entra nel fair ground deve essere coperto da un'assicurazione adeguata per i danni causati. La persona responsabile del cavallo è il proprietario registrato o il locatario, ma la persona che firma il modulo di iscrizione, il conduttore e altri membri del personale di supporto, inclusi ma non limitati a camerieri e veterinari, possono essere considerati ulteriori responsabili se sono presenti all'evento o hanno preso una decisione rilevante riguardo al cavallo. Se la persona responsabile designa qualcuno per rappresentarla (ad esempio un avvocato), qualsiasi corrispondenza inviata a questo rappresentante sarà considerata comunicata alla persona responsabile. Il numero massimo di cavalli giudicati non deve superare i 100 al giorno. Nessun cavallo sotto i 6 mesi può essere esposto senza la madre. Nessuna giumenta gravida sarà mostrata se è stata incinta per più di 40 settimane dopo l'ultima data di copertura. È consigliabile portare al programma un certificato di intervento per la fecondazione (CIF) valido. (Il gestore deve produrre un CERTIFICATO DI FECONDITAZIONE (CIF) valido al momento della richiesta del DC. Il DC o i giudici possono chiedere a un veterinario un esame rettale.)</w:t>
      </w:r>
    </w:p>
    <w:p w14:paraId="0EEC5BA5" w14:textId="77777777" w:rsidR="000C540F" w:rsidRPr="001E3C4B" w:rsidRDefault="000C540F" w:rsidP="00E649A6">
      <w:pPr>
        <w:rPr>
          <w:b/>
          <w:bCs/>
        </w:rPr>
      </w:pPr>
    </w:p>
    <w:p w14:paraId="1758FF7B" w14:textId="72D66527" w:rsidR="00E649A6" w:rsidRPr="000C540F" w:rsidRDefault="00E649A6" w:rsidP="00C11571">
      <w:pPr>
        <w:pStyle w:val="Titolo3"/>
        <w:jc w:val="center"/>
        <w:rPr>
          <w:b/>
          <w:bCs/>
          <w:smallCaps/>
          <w:spacing w:val="5"/>
          <w:lang w:val="en-GB"/>
        </w:rPr>
      </w:pPr>
      <w:r w:rsidRPr="000C540F">
        <w:rPr>
          <w:rStyle w:val="Riferimentointenso"/>
          <w:lang w:val="en-GB"/>
        </w:rPr>
        <w:t>ENTRIES RESTRICTIONS</w:t>
      </w:r>
    </w:p>
    <w:p w14:paraId="31E1A85B" w14:textId="77777777" w:rsidR="00E649A6" w:rsidRPr="00E649A6" w:rsidRDefault="00E649A6" w:rsidP="00E649A6">
      <w:pPr>
        <w:pStyle w:val="Paragrafoelenco"/>
        <w:rPr>
          <w:lang w:val="en-GB"/>
        </w:rPr>
      </w:pPr>
      <w:r w:rsidRPr="00E649A6">
        <w:rPr>
          <w:lang w:val="en-GB"/>
        </w:rPr>
        <w:t xml:space="preserve">• World Championship, Title Show, A Show or GCAT Show Champion Gold and Silver </w:t>
      </w:r>
    </w:p>
    <w:p w14:paraId="39047B75" w14:textId="77777777" w:rsidR="00E649A6" w:rsidRPr="00E649A6" w:rsidRDefault="00E649A6" w:rsidP="00E649A6">
      <w:pPr>
        <w:pStyle w:val="Paragrafoelenco"/>
        <w:rPr>
          <w:lang w:val="en-GB"/>
        </w:rPr>
      </w:pPr>
      <w:r w:rsidRPr="00E649A6">
        <w:rPr>
          <w:lang w:val="en-GB"/>
        </w:rPr>
        <w:t xml:space="preserve">winners are not allowed to take part of a B show for the rest of that calendar year and the </w:t>
      </w:r>
    </w:p>
    <w:p w14:paraId="7C010D85" w14:textId="77777777" w:rsidR="00E649A6" w:rsidRPr="00E649A6" w:rsidRDefault="00E649A6" w:rsidP="00E649A6">
      <w:pPr>
        <w:pStyle w:val="Paragrafoelenco"/>
        <w:rPr>
          <w:lang w:val="en-GB"/>
        </w:rPr>
      </w:pPr>
      <w:r w:rsidRPr="00E649A6">
        <w:rPr>
          <w:lang w:val="en-GB"/>
        </w:rPr>
        <w:t xml:space="preserve">2 calendar years following, unless the horse has passed from a yearling to junior, from </w:t>
      </w:r>
    </w:p>
    <w:p w14:paraId="4F70953C" w14:textId="77777777" w:rsidR="00E649A6" w:rsidRDefault="00E649A6" w:rsidP="00E649A6">
      <w:pPr>
        <w:pStyle w:val="Paragrafoelenco"/>
        <w:rPr>
          <w:lang w:val="en-GB"/>
        </w:rPr>
      </w:pPr>
      <w:r w:rsidRPr="00E649A6">
        <w:rPr>
          <w:lang w:val="en-GB"/>
        </w:rPr>
        <w:t xml:space="preserve">junior to a senior category.  </w:t>
      </w:r>
    </w:p>
    <w:p w14:paraId="037251AE" w14:textId="42AA797D" w:rsidR="009F0EAC" w:rsidRPr="009F0EAC" w:rsidRDefault="009F0EAC" w:rsidP="00E649A6">
      <w:pPr>
        <w:pStyle w:val="Paragrafoelenco"/>
        <w:rPr>
          <w:rStyle w:val="Enfasiintensa"/>
        </w:rPr>
      </w:pPr>
      <w:r w:rsidRPr="009F0EAC">
        <w:rPr>
          <w:rStyle w:val="Enfasiintensa"/>
        </w:rPr>
        <w:t xml:space="preserve">Campione Mondiale del Campionato, Finale del Titolo, A Show o Campione del GCAT Show Oro e Argento i vincitori non possono partecipare a uno show B per il resto di quell'anno solare e il 2 anni solari dopo, a meno che il cavallo non sia passato da </w:t>
      </w:r>
      <w:proofErr w:type="spellStart"/>
      <w:r w:rsidRPr="009F0EAC">
        <w:rPr>
          <w:rStyle w:val="Enfasiintensa"/>
        </w:rPr>
        <w:t>yearling</w:t>
      </w:r>
      <w:proofErr w:type="spellEnd"/>
      <w:r w:rsidRPr="009F0EAC">
        <w:rPr>
          <w:rStyle w:val="Enfasiintensa"/>
        </w:rPr>
        <w:t xml:space="preserve"> a junior, da Categoria junior a senior</w:t>
      </w:r>
    </w:p>
    <w:p w14:paraId="2D1A0A9F" w14:textId="77777777" w:rsidR="00E649A6" w:rsidRPr="00E649A6" w:rsidRDefault="00E649A6" w:rsidP="00E649A6">
      <w:pPr>
        <w:pStyle w:val="Paragrafoelenco"/>
        <w:rPr>
          <w:lang w:val="en-GB"/>
        </w:rPr>
      </w:pPr>
      <w:r w:rsidRPr="00E649A6">
        <w:rPr>
          <w:lang w:val="en-GB"/>
        </w:rPr>
        <w:t xml:space="preserve">• Gold medal winners in two B International Shows in the same year are not allowed to take </w:t>
      </w:r>
    </w:p>
    <w:p w14:paraId="5B1637D9" w14:textId="77777777" w:rsidR="00E649A6" w:rsidRDefault="00E649A6" w:rsidP="00E649A6">
      <w:pPr>
        <w:pStyle w:val="Paragrafoelenco"/>
        <w:rPr>
          <w:lang w:val="en-GB"/>
        </w:rPr>
      </w:pPr>
      <w:r w:rsidRPr="00E649A6">
        <w:rPr>
          <w:lang w:val="en-GB"/>
        </w:rPr>
        <w:t xml:space="preserve">part in a B International Show for the rest of that calendar year.  </w:t>
      </w:r>
    </w:p>
    <w:p w14:paraId="0132B880" w14:textId="7557958B" w:rsidR="009F0EAC" w:rsidRPr="009F0EAC" w:rsidRDefault="009F0EAC" w:rsidP="00E649A6">
      <w:pPr>
        <w:pStyle w:val="Paragrafoelenco"/>
        <w:rPr>
          <w:rStyle w:val="Enfasiintensa"/>
        </w:rPr>
      </w:pPr>
      <w:r w:rsidRPr="009F0EAC">
        <w:rPr>
          <w:rStyle w:val="Enfasiintensa"/>
        </w:rPr>
        <w:t>I vincitori di medaglie d'oro in due B International Shows nello stesso anno non possono partecipare parte di una B International Show per il resto di quell'anno solare.</w:t>
      </w:r>
    </w:p>
    <w:p w14:paraId="7E69619C" w14:textId="77777777" w:rsidR="00E649A6" w:rsidRPr="00E649A6" w:rsidRDefault="00E649A6" w:rsidP="00E649A6">
      <w:pPr>
        <w:pStyle w:val="Paragrafoelenco"/>
        <w:rPr>
          <w:lang w:val="en-GB"/>
        </w:rPr>
      </w:pPr>
      <w:r w:rsidRPr="00E649A6">
        <w:rPr>
          <w:lang w:val="en-GB"/>
        </w:rPr>
        <w:t xml:space="preserve">• Anybody entering an overqualified horse will be liable to a fine of € 600 and the horse </w:t>
      </w:r>
    </w:p>
    <w:p w14:paraId="2BD29F73" w14:textId="77777777" w:rsidR="00E649A6" w:rsidRPr="000C540F" w:rsidRDefault="00E649A6" w:rsidP="00E649A6">
      <w:pPr>
        <w:pStyle w:val="Paragrafoelenco"/>
      </w:pPr>
      <w:proofErr w:type="spellStart"/>
      <w:r w:rsidRPr="000C540F">
        <w:t>will</w:t>
      </w:r>
      <w:proofErr w:type="spellEnd"/>
      <w:r w:rsidRPr="000C540F">
        <w:t xml:space="preserve"> be </w:t>
      </w:r>
      <w:proofErr w:type="spellStart"/>
      <w:r w:rsidRPr="000C540F">
        <w:t>disqualified</w:t>
      </w:r>
      <w:proofErr w:type="spellEnd"/>
      <w:r w:rsidRPr="000C540F">
        <w:t xml:space="preserve">.  </w:t>
      </w:r>
    </w:p>
    <w:p w14:paraId="7103077B" w14:textId="34B78D68" w:rsidR="009F0EAC" w:rsidRPr="009F0EAC" w:rsidRDefault="009F0EAC" w:rsidP="00E649A6">
      <w:pPr>
        <w:pStyle w:val="Paragrafoelenco"/>
        <w:rPr>
          <w:rStyle w:val="Enfasiintensa"/>
        </w:rPr>
      </w:pPr>
      <w:r w:rsidRPr="009F0EAC">
        <w:rPr>
          <w:rStyle w:val="Enfasiintensa"/>
        </w:rPr>
        <w:t xml:space="preserve">Chiunque iscriva un cavallo </w:t>
      </w:r>
      <w:proofErr w:type="spellStart"/>
      <w:r w:rsidRPr="009F0EAC">
        <w:rPr>
          <w:rStyle w:val="Enfasiintensa"/>
        </w:rPr>
        <w:t>sovraqualificato</w:t>
      </w:r>
      <w:proofErr w:type="spellEnd"/>
      <w:r w:rsidRPr="009F0EAC">
        <w:rPr>
          <w:rStyle w:val="Enfasiintensa"/>
        </w:rPr>
        <w:t xml:space="preserve"> sarà soggetto a una multa di € 600 e al cavallo sarà squalificato</w:t>
      </w:r>
    </w:p>
    <w:p w14:paraId="4A3BC955" w14:textId="77777777" w:rsidR="00E649A6" w:rsidRPr="00E649A6" w:rsidRDefault="00E649A6" w:rsidP="00E649A6">
      <w:pPr>
        <w:rPr>
          <w:lang w:val="en-GB"/>
        </w:rPr>
      </w:pPr>
      <w:r w:rsidRPr="00E649A6">
        <w:rPr>
          <w:lang w:val="en-GB"/>
        </w:rPr>
        <w:t xml:space="preserve">You can find the general conditions of entry and restrictions on the Blue Book page 19. </w:t>
      </w:r>
    </w:p>
    <w:p w14:paraId="12092173" w14:textId="0354F5EC" w:rsidR="00E649A6" w:rsidRPr="00E649A6" w:rsidRDefault="00E649A6" w:rsidP="00E649A6">
      <w:pPr>
        <w:rPr>
          <w:lang w:val="en-GB"/>
        </w:rPr>
      </w:pPr>
      <w:r w:rsidRPr="00E649A6">
        <w:rPr>
          <w:lang w:val="en-GB"/>
        </w:rPr>
        <w:t xml:space="preserve">https://www.ecaho.org/uploads/bc0d389399cd45c8b922ce93898ea6b2_2024-2-rulesforaffiliationofshows.pdf </w:t>
      </w:r>
    </w:p>
    <w:p w14:paraId="3BD4BF6C" w14:textId="77777777" w:rsidR="00E649A6" w:rsidRDefault="00E649A6" w:rsidP="00E649A6">
      <w:pPr>
        <w:rPr>
          <w:lang w:val="en-GB"/>
        </w:rPr>
      </w:pPr>
      <w:r w:rsidRPr="00E649A6">
        <w:rPr>
          <w:lang w:val="en-GB"/>
        </w:rPr>
        <w:t xml:space="preserve">  </w:t>
      </w:r>
    </w:p>
    <w:p w14:paraId="33EC0EAA" w14:textId="28B98A41" w:rsidR="00BD5E70" w:rsidRPr="00BD5E70" w:rsidRDefault="00BD5E70" w:rsidP="00BD5E70">
      <w:pPr>
        <w:jc w:val="center"/>
        <w:rPr>
          <w:rStyle w:val="Riferimentointenso"/>
          <w:lang w:val="en-GB"/>
        </w:rPr>
      </w:pPr>
      <w:r w:rsidRPr="00BD5E70">
        <w:rPr>
          <w:rStyle w:val="Riferimentointenso"/>
          <w:b w:val="0"/>
          <w:bCs w:val="0"/>
          <w:lang w:val="en-GB"/>
        </w:rPr>
        <w:lastRenderedPageBreak/>
        <w:t>RULES FOR TIES IN QUALIFYING PLACES</w:t>
      </w:r>
      <w:r w:rsidRPr="00BD5E70">
        <w:rPr>
          <w:rStyle w:val="Riferimentointenso"/>
          <w:lang w:val="en-GB"/>
        </w:rPr>
        <w:t xml:space="preserve"> </w:t>
      </w:r>
    </w:p>
    <w:p w14:paraId="01FB5020" w14:textId="77777777" w:rsidR="00BD5E70" w:rsidRPr="00187BE6" w:rsidRDefault="00BD5E70" w:rsidP="00BD5E70">
      <w:pPr>
        <w:rPr>
          <w:lang w:val="en-GB"/>
        </w:rPr>
      </w:pPr>
      <w:r w:rsidRPr="00187BE6">
        <w:rPr>
          <w:lang w:val="en-GB"/>
        </w:rPr>
        <w:t>In the event of a tie in the qualifying places of a class, the higher place will be given to the horse with the most points for type. If there is still a tie, the higher place will be given to the horse with the most points for movement. If the highest and lowest points are eliminated, only the remaining points for type and movement are considered in the tie break. Failing a decision on either of these, one judge will be chosen by ballot whose class scores will be used to break the tie.</w:t>
      </w:r>
    </w:p>
    <w:p w14:paraId="68590D78" w14:textId="24F6DC0B" w:rsidR="000270B9" w:rsidRDefault="00BD5E70" w:rsidP="00E649A6">
      <w:pPr>
        <w:rPr>
          <w:rStyle w:val="Enfasiintensa"/>
        </w:rPr>
      </w:pPr>
      <w:r w:rsidRPr="00BD5E70">
        <w:rPr>
          <w:rStyle w:val="Enfasiintensa"/>
        </w:rPr>
        <w:t>In caso di parità tra le posizioni di qualificazione di una classe, il posto più alto sarà assegnato al cavallo con il maggior numero di punti per il tipo. Se c'è ancora un pareggio, la posizione più alta sarà assegnata al cavallo con più punti per il movimento. Se i punti più alti e più bassi vengono eliminati, nel tie-break vengono considerati solo i punti rimanenti per tipo e movimento. In caso di mancata decisione su uno dei due punti, verrà scelto un giudice tramite votazione i cui punteggi di classe verranno utilizzati per chiudere il pareggio.</w:t>
      </w:r>
    </w:p>
    <w:p w14:paraId="6993CF70" w14:textId="71B38355" w:rsidR="00BD5E70" w:rsidRPr="00BD5E70" w:rsidRDefault="00BD5E70" w:rsidP="00BD5E70">
      <w:pPr>
        <w:jc w:val="center"/>
        <w:rPr>
          <w:rStyle w:val="Riferimentointenso"/>
          <w:lang w:val="en-GB"/>
        </w:rPr>
      </w:pPr>
      <w:r w:rsidRPr="00BD5E70">
        <w:rPr>
          <w:rStyle w:val="Riferimentointenso"/>
          <w:lang w:val="en-GB"/>
        </w:rPr>
        <w:t>RULES FOR TIES IN CHAMPIONSHIPS</w:t>
      </w:r>
    </w:p>
    <w:p w14:paraId="6689E449" w14:textId="77777777" w:rsidR="00BD5E70" w:rsidRDefault="00BD5E70" w:rsidP="00BD5E70">
      <w:pPr>
        <w:rPr>
          <w:lang w:val="en-GB"/>
        </w:rPr>
      </w:pPr>
      <w:r w:rsidRPr="00187BE6">
        <w:rPr>
          <w:lang w:val="en-GB"/>
        </w:rPr>
        <w:t xml:space="preserve"> In the event of a tie in the championships, the higher place will be given to the horse with the highest total points in the qualifying classes. If the highest and lowest points are eliminated, only the remaining points for total, type and movement are considered in the tie break. If there is still a tie, the rules for ties in qualifying places will be applied.</w:t>
      </w:r>
    </w:p>
    <w:p w14:paraId="38A19BB3" w14:textId="0566E14C" w:rsidR="00BD5E70" w:rsidRPr="00BD5E70" w:rsidRDefault="00BD5E70" w:rsidP="00BD5E70">
      <w:pPr>
        <w:rPr>
          <w:rStyle w:val="Enfasiintensa"/>
        </w:rPr>
      </w:pPr>
      <w:r w:rsidRPr="00BD5E70">
        <w:rPr>
          <w:rStyle w:val="Enfasiintensa"/>
        </w:rPr>
        <w:t>In caso di parità nei campionati, il posto più alto sarà assegnato al cavallo con il maggior punteggio totale nelle classi di qualificazione. Se i punti più alti e più bassi vengono eliminati, nel tie-break vengono considerati solo i punti rimanenti per totale, tipo e movimento. Se c'è ancora un pareggio, verranno applicate le regole per i pareggi nei posti di qualificazione.</w:t>
      </w:r>
    </w:p>
    <w:p w14:paraId="65A064D9" w14:textId="77777777" w:rsidR="00B911DB" w:rsidRPr="00BD5E70" w:rsidRDefault="00B911DB" w:rsidP="00685983">
      <w:pPr>
        <w:rPr>
          <w:rStyle w:val="Riferimentointenso"/>
        </w:rPr>
      </w:pPr>
    </w:p>
    <w:p w14:paraId="1AA06578" w14:textId="63DB0D76" w:rsidR="00E649A6" w:rsidRPr="00C11571" w:rsidRDefault="00E649A6" w:rsidP="00C11571">
      <w:pPr>
        <w:jc w:val="center"/>
        <w:rPr>
          <w:b/>
          <w:bCs/>
          <w:smallCaps/>
          <w:color w:val="2F5496" w:themeColor="accent1" w:themeShade="BF"/>
          <w:spacing w:val="5"/>
          <w:lang w:val="en-GB"/>
        </w:rPr>
      </w:pPr>
      <w:r w:rsidRPr="00E649A6">
        <w:rPr>
          <w:rStyle w:val="Riferimentointenso"/>
          <w:lang w:val="en-GB"/>
        </w:rPr>
        <w:t>QUALIFYING CLASSES</w:t>
      </w:r>
      <w:r w:rsidRPr="00E649A6">
        <w:rPr>
          <w:lang w:val="en-GB"/>
        </w:rPr>
        <w:t xml:space="preserve">  </w:t>
      </w:r>
    </w:p>
    <w:p w14:paraId="16615C53" w14:textId="77777777" w:rsidR="00E649A6" w:rsidRPr="00E649A6" w:rsidRDefault="00E649A6" w:rsidP="00E649A6">
      <w:pPr>
        <w:rPr>
          <w:lang w:val="en-GB"/>
        </w:rPr>
      </w:pPr>
      <w:r w:rsidRPr="00E649A6">
        <w:rPr>
          <w:lang w:val="en-GB"/>
        </w:rPr>
        <w:t xml:space="preserve">The International “B” Show is scheduled to start on Saturday afternoon. The championships will be </w:t>
      </w:r>
    </w:p>
    <w:p w14:paraId="0350EAF3" w14:textId="73CFD78A" w:rsidR="00E649A6" w:rsidRDefault="00E649A6" w:rsidP="00E649A6">
      <w:pPr>
        <w:rPr>
          <w:lang w:val="en-GB"/>
        </w:rPr>
      </w:pPr>
      <w:r w:rsidRPr="00E649A6">
        <w:rPr>
          <w:lang w:val="en-GB"/>
        </w:rPr>
        <w:t xml:space="preserve">held on Sunday. (Timing will be sent upon the closing of entries) </w:t>
      </w:r>
    </w:p>
    <w:p w14:paraId="3DFB06AA" w14:textId="25FD7B74" w:rsidR="009F0EAC" w:rsidRPr="009F0EAC" w:rsidRDefault="009F0EAC" w:rsidP="00E649A6">
      <w:pPr>
        <w:rPr>
          <w:rStyle w:val="Enfasiintensa"/>
        </w:rPr>
      </w:pPr>
      <w:r w:rsidRPr="009F0EAC">
        <w:rPr>
          <w:rStyle w:val="Enfasiintensa"/>
        </w:rPr>
        <w:t>L'International "B" Show è programmato per iniziare sabato pomeriggio. I campionati saranno tenutasi domenica. (I tempi saranno inviati alla chiusura delle iscrizioni)</w:t>
      </w:r>
    </w:p>
    <w:p w14:paraId="52520C59" w14:textId="77777777" w:rsidR="00E649A6" w:rsidRPr="009F0EAC" w:rsidRDefault="00E649A6" w:rsidP="00E649A6">
      <w:pPr>
        <w:pStyle w:val="Paragrafoelenco"/>
        <w:rPr>
          <w:lang w:val="en-GB"/>
        </w:rPr>
      </w:pPr>
      <w:r w:rsidRPr="009F0EAC">
        <w:rPr>
          <w:lang w:val="en-GB"/>
        </w:rPr>
        <w:t xml:space="preserve">o Classes will be as following: </w:t>
      </w:r>
    </w:p>
    <w:p w14:paraId="30B08249" w14:textId="77777777" w:rsidR="00E649A6" w:rsidRPr="009F0EAC" w:rsidRDefault="00E649A6" w:rsidP="00E649A6">
      <w:pPr>
        <w:pStyle w:val="Paragrafoelenco"/>
        <w:rPr>
          <w:lang w:val="en-GB"/>
        </w:rPr>
      </w:pPr>
      <w:r w:rsidRPr="009F0EAC">
        <w:rPr>
          <w:lang w:val="en-GB"/>
        </w:rPr>
        <w:t xml:space="preserve">  </w:t>
      </w:r>
    </w:p>
    <w:p w14:paraId="7E82EDBA" w14:textId="6D345682" w:rsidR="00E649A6" w:rsidRPr="000C540F" w:rsidRDefault="00E649A6" w:rsidP="00E649A6">
      <w:pPr>
        <w:pStyle w:val="Paragrafoelenco"/>
        <w:rPr>
          <w:lang w:val="en-GB"/>
        </w:rPr>
      </w:pPr>
      <w:r w:rsidRPr="000C540F">
        <w:rPr>
          <w:lang w:val="en-GB"/>
        </w:rPr>
        <w:t xml:space="preserve">Yearling females A </w:t>
      </w:r>
    </w:p>
    <w:p w14:paraId="7FE6F626" w14:textId="03A50819" w:rsidR="00E649A6" w:rsidRPr="000C540F" w:rsidRDefault="00E649A6" w:rsidP="00E649A6">
      <w:pPr>
        <w:pStyle w:val="Paragrafoelenco"/>
        <w:rPr>
          <w:lang w:val="en-GB"/>
        </w:rPr>
      </w:pPr>
      <w:r w:rsidRPr="000C540F">
        <w:rPr>
          <w:lang w:val="en-GB"/>
        </w:rPr>
        <w:t xml:space="preserve">Yearling females B </w:t>
      </w:r>
    </w:p>
    <w:p w14:paraId="5A7DFA20" w14:textId="41B6248D" w:rsidR="00E649A6" w:rsidRPr="000C540F" w:rsidRDefault="00E649A6" w:rsidP="00E649A6">
      <w:pPr>
        <w:pStyle w:val="Paragrafoelenco"/>
        <w:rPr>
          <w:lang w:val="en-GB"/>
        </w:rPr>
      </w:pPr>
      <w:r w:rsidRPr="000C540F">
        <w:rPr>
          <w:lang w:val="en-GB"/>
        </w:rPr>
        <w:t xml:space="preserve">If enough yearlings are entered </w:t>
      </w:r>
    </w:p>
    <w:p w14:paraId="2DF1943D" w14:textId="77777777" w:rsidR="00E649A6" w:rsidRPr="000C540F" w:rsidRDefault="00E649A6" w:rsidP="00E649A6">
      <w:pPr>
        <w:pStyle w:val="Paragrafoelenco"/>
        <w:rPr>
          <w:lang w:val="en-GB"/>
        </w:rPr>
      </w:pPr>
      <w:r w:rsidRPr="000C540F">
        <w:rPr>
          <w:lang w:val="en-GB"/>
        </w:rPr>
        <w:t xml:space="preserve">  </w:t>
      </w:r>
    </w:p>
    <w:p w14:paraId="27D0B03E" w14:textId="4670A720" w:rsidR="00E649A6" w:rsidRPr="000C540F" w:rsidRDefault="00E649A6" w:rsidP="00E649A6">
      <w:pPr>
        <w:pStyle w:val="Paragrafoelenco"/>
        <w:rPr>
          <w:lang w:val="en-GB"/>
        </w:rPr>
      </w:pPr>
      <w:r w:rsidRPr="000C540F">
        <w:rPr>
          <w:lang w:val="en-GB"/>
        </w:rPr>
        <w:t xml:space="preserve">2 years old females </w:t>
      </w:r>
    </w:p>
    <w:p w14:paraId="0C060A53" w14:textId="6AC8588E" w:rsidR="00E649A6" w:rsidRPr="00C11571" w:rsidRDefault="00E649A6" w:rsidP="00E649A6">
      <w:pPr>
        <w:pStyle w:val="Paragrafoelenco"/>
        <w:rPr>
          <w:lang w:val="en-GB"/>
        </w:rPr>
      </w:pPr>
      <w:r w:rsidRPr="00C11571">
        <w:rPr>
          <w:lang w:val="en-GB"/>
        </w:rPr>
        <w:t xml:space="preserve">3 years old females </w:t>
      </w:r>
    </w:p>
    <w:p w14:paraId="5EC6D6C9" w14:textId="22FA28F0" w:rsidR="00E649A6" w:rsidRPr="00C11571" w:rsidRDefault="00E649A6" w:rsidP="00E649A6">
      <w:pPr>
        <w:pStyle w:val="Paragrafoelenco"/>
        <w:rPr>
          <w:lang w:val="en-GB"/>
        </w:rPr>
      </w:pPr>
      <w:r w:rsidRPr="00C11571">
        <w:rPr>
          <w:lang w:val="en-GB"/>
        </w:rPr>
        <w:t xml:space="preserve">4-6 years old females </w:t>
      </w:r>
    </w:p>
    <w:p w14:paraId="0D2AC58C" w14:textId="720141A5" w:rsidR="00E649A6" w:rsidRPr="00C11571" w:rsidRDefault="00E649A6" w:rsidP="00E649A6">
      <w:pPr>
        <w:pStyle w:val="Paragrafoelenco"/>
        <w:rPr>
          <w:lang w:val="en-GB"/>
        </w:rPr>
      </w:pPr>
      <w:r w:rsidRPr="00C11571">
        <w:rPr>
          <w:lang w:val="en-GB"/>
        </w:rPr>
        <w:t xml:space="preserve">7 years old and above </w:t>
      </w:r>
    </w:p>
    <w:p w14:paraId="3CE94E3F" w14:textId="77777777" w:rsidR="00E649A6" w:rsidRPr="00C11571" w:rsidRDefault="00E649A6" w:rsidP="00E649A6">
      <w:pPr>
        <w:pStyle w:val="Paragrafoelenco"/>
        <w:rPr>
          <w:lang w:val="en-GB"/>
        </w:rPr>
      </w:pPr>
      <w:r w:rsidRPr="00C11571">
        <w:rPr>
          <w:lang w:val="en-GB"/>
        </w:rPr>
        <w:t xml:space="preserve"> </w:t>
      </w:r>
    </w:p>
    <w:p w14:paraId="5D6B9E2D" w14:textId="35405B91" w:rsidR="00E649A6" w:rsidRPr="000C540F" w:rsidRDefault="00E649A6" w:rsidP="00E649A6">
      <w:pPr>
        <w:pStyle w:val="Paragrafoelenco"/>
        <w:rPr>
          <w:lang w:val="en-GB"/>
        </w:rPr>
      </w:pPr>
      <w:r w:rsidRPr="000C540F">
        <w:rPr>
          <w:lang w:val="en-GB"/>
        </w:rPr>
        <w:t xml:space="preserve">Yearling males A </w:t>
      </w:r>
    </w:p>
    <w:p w14:paraId="04A015A5" w14:textId="010590A3" w:rsidR="00E649A6" w:rsidRPr="00C11571" w:rsidRDefault="00E649A6" w:rsidP="00E649A6">
      <w:pPr>
        <w:pStyle w:val="Paragrafoelenco"/>
        <w:rPr>
          <w:lang w:val="en-GB"/>
        </w:rPr>
      </w:pPr>
      <w:r w:rsidRPr="00C11571">
        <w:rPr>
          <w:lang w:val="en-GB"/>
        </w:rPr>
        <w:t xml:space="preserve">Yearling males B </w:t>
      </w:r>
    </w:p>
    <w:p w14:paraId="0C6B00A2" w14:textId="4D8A7137" w:rsidR="00E649A6" w:rsidRPr="00C11571" w:rsidRDefault="00E649A6" w:rsidP="00E649A6">
      <w:pPr>
        <w:pStyle w:val="Paragrafoelenco"/>
        <w:rPr>
          <w:lang w:val="en-GB"/>
        </w:rPr>
      </w:pPr>
      <w:r w:rsidRPr="00C11571">
        <w:rPr>
          <w:lang w:val="en-GB"/>
        </w:rPr>
        <w:t xml:space="preserve">If enough yearlings are entered </w:t>
      </w:r>
    </w:p>
    <w:p w14:paraId="00040858" w14:textId="77777777" w:rsidR="00E649A6" w:rsidRPr="00C11571" w:rsidRDefault="00E649A6" w:rsidP="00E649A6">
      <w:pPr>
        <w:pStyle w:val="Paragrafoelenco"/>
        <w:rPr>
          <w:lang w:val="en-GB"/>
        </w:rPr>
      </w:pPr>
      <w:r w:rsidRPr="00C11571">
        <w:rPr>
          <w:lang w:val="en-GB"/>
        </w:rPr>
        <w:t xml:space="preserve">  </w:t>
      </w:r>
    </w:p>
    <w:p w14:paraId="35C0C201" w14:textId="53262711" w:rsidR="00E649A6" w:rsidRPr="000C540F" w:rsidRDefault="00E649A6" w:rsidP="00E649A6">
      <w:pPr>
        <w:pStyle w:val="Paragrafoelenco"/>
        <w:rPr>
          <w:lang w:val="en-GB"/>
        </w:rPr>
      </w:pPr>
      <w:r w:rsidRPr="000C540F">
        <w:rPr>
          <w:lang w:val="en-GB"/>
        </w:rPr>
        <w:t xml:space="preserve">2 years old males </w:t>
      </w:r>
    </w:p>
    <w:p w14:paraId="3EDF7662" w14:textId="79B5A58B" w:rsidR="00E649A6" w:rsidRPr="00C11571" w:rsidRDefault="00E649A6" w:rsidP="00E649A6">
      <w:pPr>
        <w:pStyle w:val="Paragrafoelenco"/>
        <w:rPr>
          <w:lang w:val="en-GB"/>
        </w:rPr>
      </w:pPr>
      <w:r w:rsidRPr="00C11571">
        <w:rPr>
          <w:lang w:val="en-GB"/>
        </w:rPr>
        <w:t xml:space="preserve">3 years old males </w:t>
      </w:r>
    </w:p>
    <w:p w14:paraId="1DCD6306" w14:textId="489CB4B1" w:rsidR="00E649A6" w:rsidRPr="00C11571" w:rsidRDefault="00E649A6" w:rsidP="00E649A6">
      <w:pPr>
        <w:pStyle w:val="Paragrafoelenco"/>
        <w:rPr>
          <w:lang w:val="en-GB"/>
        </w:rPr>
      </w:pPr>
      <w:r w:rsidRPr="00C11571">
        <w:rPr>
          <w:lang w:val="en-GB"/>
        </w:rPr>
        <w:lastRenderedPageBreak/>
        <w:t xml:space="preserve">4-6 years old males </w:t>
      </w:r>
    </w:p>
    <w:p w14:paraId="6B5C935A" w14:textId="3ECCB30E" w:rsidR="00E649A6" w:rsidRPr="00C11571" w:rsidRDefault="00E649A6" w:rsidP="00E649A6">
      <w:pPr>
        <w:pStyle w:val="Paragrafoelenco"/>
        <w:rPr>
          <w:lang w:val="en-GB"/>
        </w:rPr>
      </w:pPr>
      <w:r w:rsidRPr="00C11571">
        <w:rPr>
          <w:lang w:val="en-GB"/>
        </w:rPr>
        <w:t xml:space="preserve">7 years old and above males </w:t>
      </w:r>
    </w:p>
    <w:p w14:paraId="598DCA0C" w14:textId="77777777" w:rsidR="00E649A6" w:rsidRPr="00E649A6" w:rsidRDefault="00E649A6" w:rsidP="00E649A6">
      <w:pPr>
        <w:pStyle w:val="Paragrafoelenco"/>
        <w:rPr>
          <w:lang w:val="en-GB"/>
        </w:rPr>
      </w:pPr>
      <w:r w:rsidRPr="00C11571">
        <w:rPr>
          <w:lang w:val="en-GB"/>
        </w:rPr>
        <w:t xml:space="preserve">    </w:t>
      </w:r>
    </w:p>
    <w:p w14:paraId="79451CEB" w14:textId="3E3AC1C4" w:rsidR="00E649A6" w:rsidRPr="00C11571" w:rsidRDefault="00E649A6" w:rsidP="00E649A6">
      <w:pPr>
        <w:rPr>
          <w:lang w:val="en-GB"/>
        </w:rPr>
      </w:pPr>
      <w:r w:rsidRPr="00E649A6">
        <w:rPr>
          <w:lang w:val="en-GB"/>
        </w:rPr>
        <w:t xml:space="preserve">*Classes division may vary depending on the number of horses per category. </w:t>
      </w:r>
    </w:p>
    <w:p w14:paraId="40DA5CF3" w14:textId="088E2E6C" w:rsidR="00E649A6" w:rsidRPr="00C11571" w:rsidRDefault="00E649A6" w:rsidP="00E649A6">
      <w:pPr>
        <w:rPr>
          <w:lang w:val="en-GB"/>
        </w:rPr>
      </w:pPr>
      <w:r w:rsidRPr="00C11571">
        <w:rPr>
          <w:lang w:val="en-GB"/>
        </w:rPr>
        <w:t xml:space="preserve">  </w:t>
      </w:r>
    </w:p>
    <w:p w14:paraId="75E8B7C2" w14:textId="630C8D01" w:rsidR="00E649A6" w:rsidRPr="00C11571" w:rsidRDefault="00E649A6" w:rsidP="00C11571">
      <w:pPr>
        <w:jc w:val="center"/>
        <w:rPr>
          <w:b/>
          <w:bCs/>
          <w:smallCaps/>
          <w:color w:val="2F5496" w:themeColor="accent1" w:themeShade="BF"/>
          <w:spacing w:val="5"/>
          <w:lang w:val="en-GB"/>
        </w:rPr>
      </w:pPr>
      <w:r w:rsidRPr="00C11571">
        <w:rPr>
          <w:rStyle w:val="Riferimentointenso"/>
          <w:lang w:val="en-GB"/>
        </w:rPr>
        <w:t>JUDGING SYSTEM</w:t>
      </w:r>
    </w:p>
    <w:p w14:paraId="7BDE935F" w14:textId="197FC9D9" w:rsidR="00E649A6" w:rsidRDefault="00E649A6" w:rsidP="00C11571">
      <w:pPr>
        <w:pStyle w:val="Paragrafoelenco"/>
        <w:rPr>
          <w:lang w:val="en-GB"/>
        </w:rPr>
      </w:pPr>
      <w:r w:rsidRPr="00E649A6">
        <w:rPr>
          <w:lang w:val="en-GB"/>
        </w:rPr>
        <w:t xml:space="preserve"> 4 judges will judge independently of each other in a rotation system. </w:t>
      </w:r>
    </w:p>
    <w:p w14:paraId="188CB72B" w14:textId="7B120284" w:rsidR="00841F05" w:rsidRPr="009F0EAC" w:rsidRDefault="009F0EAC" w:rsidP="00C11571">
      <w:pPr>
        <w:pStyle w:val="Paragrafoelenco"/>
        <w:rPr>
          <w:rStyle w:val="Enfasiintensa"/>
        </w:rPr>
      </w:pPr>
      <w:r w:rsidRPr="009F0EAC">
        <w:rPr>
          <w:rStyle w:val="Enfasiintensa"/>
        </w:rPr>
        <w:t>4 giudici giudicheranno indipendentemente l'uno dall'altro in un sistema di rotazione</w:t>
      </w:r>
    </w:p>
    <w:p w14:paraId="3DE79021" w14:textId="77777777" w:rsidR="00E649A6" w:rsidRPr="009F0EAC" w:rsidRDefault="00E649A6" w:rsidP="00C11571">
      <w:pPr>
        <w:pStyle w:val="Paragrafoelenco"/>
      </w:pPr>
      <w:r w:rsidRPr="009F0EAC">
        <w:t xml:space="preserve">  </w:t>
      </w:r>
    </w:p>
    <w:p w14:paraId="0A3AE2F3" w14:textId="566F4D91" w:rsidR="00C11571" w:rsidRDefault="00E649A6" w:rsidP="00C11571">
      <w:pPr>
        <w:pStyle w:val="Paragrafoelenco"/>
        <w:rPr>
          <w:lang w:val="en-GB"/>
        </w:rPr>
      </w:pPr>
      <w:r w:rsidRPr="00F30A6A">
        <w:t xml:space="preserve"> </w:t>
      </w:r>
      <w:r w:rsidRPr="00E649A6">
        <w:rPr>
          <w:lang w:val="en-GB"/>
        </w:rPr>
        <w:t xml:space="preserve">Points will be given from 1 to 20 (half points allowed) for the following criteria: </w:t>
      </w:r>
    </w:p>
    <w:p w14:paraId="3B0B694E" w14:textId="6EE0D2B3" w:rsidR="009F0EAC" w:rsidRPr="009F0EAC" w:rsidRDefault="009F0EAC" w:rsidP="00C11571">
      <w:pPr>
        <w:pStyle w:val="Paragrafoelenco"/>
        <w:rPr>
          <w:rStyle w:val="Enfasiintensa"/>
        </w:rPr>
      </w:pPr>
      <w:r w:rsidRPr="009F0EAC">
        <w:rPr>
          <w:rStyle w:val="Enfasiintensa"/>
        </w:rPr>
        <w:t>I punti saranno assegnati da 1 a 20 (mezzo punto concesso) per i seguenti criteri</w:t>
      </w:r>
    </w:p>
    <w:p w14:paraId="17BBC69C" w14:textId="77777777" w:rsidR="00187EB8" w:rsidRDefault="00187EB8" w:rsidP="00C11571">
      <w:pPr>
        <w:pStyle w:val="Paragrafoelenco"/>
      </w:pPr>
    </w:p>
    <w:p w14:paraId="1219A5E5" w14:textId="1BB206CE" w:rsidR="00E649A6" w:rsidRPr="009F0EAC" w:rsidRDefault="00E649A6" w:rsidP="00C11571">
      <w:pPr>
        <w:pStyle w:val="Paragrafoelenco"/>
      </w:pPr>
      <w:r w:rsidRPr="009F0EAC">
        <w:t xml:space="preserve"> </w:t>
      </w:r>
    </w:p>
    <w:p w14:paraId="7CFDEBA0" w14:textId="77777777" w:rsidR="00E649A6" w:rsidRPr="00E649A6" w:rsidRDefault="00E649A6" w:rsidP="00C11571">
      <w:pPr>
        <w:pStyle w:val="Paragrafoelenco"/>
        <w:rPr>
          <w:lang w:val="en-GB"/>
        </w:rPr>
      </w:pPr>
      <w:r w:rsidRPr="00E649A6">
        <w:rPr>
          <w:lang w:val="en-GB"/>
        </w:rPr>
        <w:t xml:space="preserve">Type </w:t>
      </w:r>
    </w:p>
    <w:p w14:paraId="34454420" w14:textId="4E88E8F0" w:rsidR="00E649A6" w:rsidRPr="00E649A6" w:rsidRDefault="00E649A6" w:rsidP="00C11571">
      <w:pPr>
        <w:pStyle w:val="Paragrafoelenco"/>
        <w:rPr>
          <w:lang w:val="en-GB"/>
        </w:rPr>
      </w:pPr>
      <w:r w:rsidRPr="00E649A6">
        <w:rPr>
          <w:lang w:val="en-GB"/>
        </w:rPr>
        <w:t xml:space="preserve">Head and Neck (judged </w:t>
      </w:r>
      <w:proofErr w:type="gramStart"/>
      <w:r w:rsidRPr="00E649A6">
        <w:rPr>
          <w:lang w:val="en-GB"/>
        </w:rPr>
        <w:t>together )</w:t>
      </w:r>
      <w:proofErr w:type="gramEnd"/>
      <w:r w:rsidRPr="00E649A6">
        <w:rPr>
          <w:lang w:val="en-GB"/>
        </w:rPr>
        <w:t xml:space="preserve"> </w:t>
      </w:r>
    </w:p>
    <w:p w14:paraId="605341C9" w14:textId="77777777" w:rsidR="00E649A6" w:rsidRPr="00E649A6" w:rsidRDefault="00E649A6" w:rsidP="00C11571">
      <w:pPr>
        <w:pStyle w:val="Paragrafoelenco"/>
        <w:rPr>
          <w:lang w:val="en-GB"/>
        </w:rPr>
      </w:pPr>
      <w:r w:rsidRPr="00E649A6">
        <w:rPr>
          <w:lang w:val="en-GB"/>
        </w:rPr>
        <w:t xml:space="preserve">Body </w:t>
      </w:r>
    </w:p>
    <w:p w14:paraId="750FA4C4" w14:textId="77777777" w:rsidR="00E649A6" w:rsidRPr="00E649A6" w:rsidRDefault="00E649A6" w:rsidP="00C11571">
      <w:pPr>
        <w:pStyle w:val="Paragrafoelenco"/>
        <w:rPr>
          <w:lang w:val="en-GB"/>
        </w:rPr>
      </w:pPr>
      <w:r w:rsidRPr="00E649A6">
        <w:rPr>
          <w:lang w:val="en-GB"/>
        </w:rPr>
        <w:t xml:space="preserve">Legs </w:t>
      </w:r>
    </w:p>
    <w:p w14:paraId="7430F0DB" w14:textId="77777777" w:rsidR="00E649A6" w:rsidRPr="00E649A6" w:rsidRDefault="00E649A6" w:rsidP="00C11571">
      <w:pPr>
        <w:pStyle w:val="Paragrafoelenco"/>
        <w:rPr>
          <w:lang w:val="en-GB"/>
        </w:rPr>
      </w:pPr>
      <w:r w:rsidRPr="00E649A6">
        <w:rPr>
          <w:lang w:val="en-GB"/>
        </w:rPr>
        <w:t xml:space="preserve">Movement </w:t>
      </w:r>
    </w:p>
    <w:p w14:paraId="31384132" w14:textId="1B2E35A1" w:rsidR="00E649A6" w:rsidRDefault="00E649A6" w:rsidP="00E649A6">
      <w:pPr>
        <w:rPr>
          <w:lang w:val="en-GB"/>
        </w:rPr>
      </w:pPr>
      <w:r w:rsidRPr="00E649A6">
        <w:rPr>
          <w:lang w:val="en-GB"/>
        </w:rPr>
        <w:t xml:space="preserve"> </w:t>
      </w:r>
    </w:p>
    <w:p w14:paraId="4C5E4174" w14:textId="77777777" w:rsidR="004A6B32" w:rsidRDefault="004A6B32" w:rsidP="00E649A6">
      <w:pPr>
        <w:rPr>
          <w:lang w:val="en-GB"/>
        </w:rPr>
      </w:pPr>
    </w:p>
    <w:p w14:paraId="3C8F1B2E" w14:textId="77777777" w:rsidR="004A6B32" w:rsidRPr="00E649A6" w:rsidRDefault="004A6B32" w:rsidP="00E649A6">
      <w:pPr>
        <w:rPr>
          <w:lang w:val="en-GB"/>
        </w:rPr>
      </w:pPr>
    </w:p>
    <w:p w14:paraId="6437C1F6" w14:textId="6D3976BE" w:rsidR="007A3C56" w:rsidRDefault="00E649A6" w:rsidP="007A3C56">
      <w:pPr>
        <w:jc w:val="center"/>
        <w:rPr>
          <w:rStyle w:val="Riferimentointenso"/>
          <w:lang w:val="en-GB"/>
        </w:rPr>
      </w:pPr>
      <w:r w:rsidRPr="00274489">
        <w:rPr>
          <w:rStyle w:val="Riferimentointenso"/>
          <w:lang w:val="en-GB"/>
        </w:rPr>
        <w:t>CHAMPIONSHIPS</w:t>
      </w:r>
    </w:p>
    <w:p w14:paraId="3C9BE02E" w14:textId="77777777" w:rsidR="007A3C56" w:rsidRDefault="007A3C56" w:rsidP="007A3C56">
      <w:pPr>
        <w:rPr>
          <w:lang w:val="en-GB"/>
        </w:rPr>
      </w:pPr>
      <w:r w:rsidRPr="007A3C56">
        <w:rPr>
          <w:lang w:val="en-GB"/>
        </w:rPr>
        <w:t xml:space="preserve">Open method - Championships with Top 5 </w:t>
      </w:r>
    </w:p>
    <w:p w14:paraId="1339D90B" w14:textId="04B6A08A" w:rsidR="007A3C56" w:rsidRPr="007A3C56" w:rsidRDefault="007A3C56" w:rsidP="007A3C56">
      <w:pPr>
        <w:rPr>
          <w:i/>
          <w:iCs/>
          <w:color w:val="2F5496" w:themeColor="accent1" w:themeShade="BF"/>
        </w:rPr>
      </w:pPr>
      <w:r w:rsidRPr="007A3C56">
        <w:rPr>
          <w:rStyle w:val="Enfasiintensa"/>
        </w:rPr>
        <w:t>Metodo Open - Campionati con Top 5</w:t>
      </w:r>
    </w:p>
    <w:p w14:paraId="28FD27A4" w14:textId="77777777" w:rsidR="007A3C56" w:rsidRDefault="007A3C56" w:rsidP="007A3C56">
      <w:pPr>
        <w:rPr>
          <w:lang w:val="en-GB"/>
        </w:rPr>
      </w:pPr>
      <w:r w:rsidRPr="007A3C56">
        <w:rPr>
          <w:lang w:val="en-GB"/>
        </w:rPr>
        <w:t>Art. 1. a – c apply. 4th and 5th place will be selected at the same time from amongst all horses that have qualified for the Championship. Points will be given to the nominated horses as follows:</w:t>
      </w:r>
    </w:p>
    <w:p w14:paraId="2F0B453D" w14:textId="77777777" w:rsidR="007A3C56" w:rsidRDefault="007A3C56" w:rsidP="007A3C56">
      <w:pPr>
        <w:rPr>
          <w:lang w:val="en-GB"/>
        </w:rPr>
      </w:pPr>
      <w:r w:rsidRPr="007A3C56">
        <w:rPr>
          <w:lang w:val="en-GB"/>
        </w:rPr>
        <w:t xml:space="preserve"> • A horse nominated by a judge for Gold Medal will receive 6 points </w:t>
      </w:r>
    </w:p>
    <w:p w14:paraId="7317FE34" w14:textId="77777777" w:rsidR="007A3C56" w:rsidRDefault="007A3C56" w:rsidP="007A3C56">
      <w:pPr>
        <w:rPr>
          <w:lang w:val="en-GB"/>
        </w:rPr>
      </w:pPr>
      <w:r w:rsidRPr="007A3C56">
        <w:rPr>
          <w:lang w:val="en-GB"/>
        </w:rPr>
        <w:t xml:space="preserve">• A horse nominated by a judge for Silver Medal will receive 4 points </w:t>
      </w:r>
    </w:p>
    <w:p w14:paraId="1BE930D1" w14:textId="77777777" w:rsidR="007A3C56" w:rsidRDefault="007A3C56" w:rsidP="007A3C56">
      <w:pPr>
        <w:rPr>
          <w:lang w:val="en-GB"/>
        </w:rPr>
      </w:pPr>
      <w:r w:rsidRPr="007A3C56">
        <w:rPr>
          <w:lang w:val="en-GB"/>
        </w:rPr>
        <w:t xml:space="preserve">• A horse nominated by a judge for Bronze Medal will receive 3 points </w:t>
      </w:r>
    </w:p>
    <w:p w14:paraId="66AC3316" w14:textId="77777777" w:rsidR="007A3C56" w:rsidRDefault="007A3C56" w:rsidP="007A3C56">
      <w:pPr>
        <w:rPr>
          <w:lang w:val="en-GB"/>
        </w:rPr>
      </w:pPr>
      <w:r w:rsidRPr="007A3C56">
        <w:rPr>
          <w:lang w:val="en-GB"/>
        </w:rPr>
        <w:t xml:space="preserve">• A horse nominated for 4th place at Top 5 will receive 2 points </w:t>
      </w:r>
    </w:p>
    <w:p w14:paraId="246B5623" w14:textId="77777777" w:rsidR="007A3C56" w:rsidRDefault="007A3C56" w:rsidP="007A3C56">
      <w:pPr>
        <w:rPr>
          <w:lang w:val="en-GB"/>
        </w:rPr>
      </w:pPr>
      <w:r w:rsidRPr="007A3C56">
        <w:rPr>
          <w:lang w:val="en-GB"/>
        </w:rPr>
        <w:t xml:space="preserve">• A horse nominated for 5th place at Top 5 will receive 1 point </w:t>
      </w:r>
    </w:p>
    <w:p w14:paraId="59FEFD99" w14:textId="77777777" w:rsidR="007A3C56" w:rsidRDefault="007A3C56" w:rsidP="007A3C56">
      <w:pPr>
        <w:rPr>
          <w:rStyle w:val="Enfasiintensa"/>
        </w:rPr>
      </w:pPr>
      <w:r w:rsidRPr="007A3C56">
        <w:rPr>
          <w:rStyle w:val="Enfasiintensa"/>
        </w:rPr>
        <w:t>Art. 1. Da – C si presentano. Il 4° e il 5° posto saranno selezionati contemporaneamente tra tutti i cavalli qualificati per il Campionato. I punti saranno assegnati ai cavalli nominati come segue:</w:t>
      </w:r>
    </w:p>
    <w:p w14:paraId="749845E9" w14:textId="77777777" w:rsidR="007A3C56" w:rsidRDefault="007A3C56" w:rsidP="007A3C56">
      <w:pPr>
        <w:rPr>
          <w:rStyle w:val="Enfasiintensa"/>
        </w:rPr>
      </w:pPr>
      <w:r w:rsidRPr="007A3C56">
        <w:rPr>
          <w:rStyle w:val="Enfasiintensa"/>
        </w:rPr>
        <w:t xml:space="preserve"> • Un cavallo nominato da un giudice per la Medaglia d'Oro riceverà 6 punti</w:t>
      </w:r>
    </w:p>
    <w:p w14:paraId="08FEAF19" w14:textId="77777777" w:rsidR="007A3C56" w:rsidRDefault="007A3C56" w:rsidP="007A3C56">
      <w:pPr>
        <w:rPr>
          <w:rStyle w:val="Enfasiintensa"/>
        </w:rPr>
      </w:pPr>
      <w:r w:rsidRPr="007A3C56">
        <w:rPr>
          <w:rStyle w:val="Enfasiintensa"/>
        </w:rPr>
        <w:t xml:space="preserve"> • Un cavallo nominato da un giudice per la Medaglia d'Argento riceverà 4 punti </w:t>
      </w:r>
    </w:p>
    <w:p w14:paraId="0A4EA3D2" w14:textId="77777777" w:rsidR="007A3C56" w:rsidRDefault="007A3C56" w:rsidP="007A3C56">
      <w:pPr>
        <w:rPr>
          <w:rStyle w:val="Enfasiintensa"/>
        </w:rPr>
      </w:pPr>
      <w:r w:rsidRPr="007A3C56">
        <w:rPr>
          <w:rStyle w:val="Enfasiintensa"/>
        </w:rPr>
        <w:t xml:space="preserve">• Un cavallo nominato da un giudice per la Medaglia di Bronzo riceverà 3 punti </w:t>
      </w:r>
    </w:p>
    <w:p w14:paraId="4DB51377" w14:textId="77777777" w:rsidR="007A3C56" w:rsidRDefault="007A3C56" w:rsidP="007A3C56">
      <w:pPr>
        <w:rPr>
          <w:rStyle w:val="Enfasiintensa"/>
        </w:rPr>
      </w:pPr>
      <w:r w:rsidRPr="007A3C56">
        <w:rPr>
          <w:rStyle w:val="Enfasiintensa"/>
        </w:rPr>
        <w:t xml:space="preserve">• Un cavallo nominato al 4° posto tra i primi 5 riceverà 2 punti </w:t>
      </w:r>
    </w:p>
    <w:p w14:paraId="562D8249" w14:textId="05EF7055" w:rsidR="007A3C56" w:rsidRPr="007A3C56" w:rsidRDefault="007A3C56" w:rsidP="007A3C56">
      <w:pPr>
        <w:rPr>
          <w:rStyle w:val="Enfasiintensa"/>
        </w:rPr>
      </w:pPr>
      <w:r w:rsidRPr="007A3C56">
        <w:rPr>
          <w:rStyle w:val="Enfasiintensa"/>
        </w:rPr>
        <w:lastRenderedPageBreak/>
        <w:t>• Un cavallo nominato per il 5° posto tra i primi 5 riceverà 1 punto</w:t>
      </w:r>
    </w:p>
    <w:p w14:paraId="372FB44E" w14:textId="7730C10F" w:rsidR="007A3C56" w:rsidRDefault="007A3C56" w:rsidP="007A3C56">
      <w:pPr>
        <w:rPr>
          <w:lang w:val="en-GB"/>
        </w:rPr>
      </w:pPr>
      <w:r w:rsidRPr="007A3C56">
        <w:rPr>
          <w:lang w:val="en-GB"/>
        </w:rPr>
        <w:t>The Gold Medal will be awarded to the horse with the most votes for Gold Medal Champion. In case of an equal amount of vote for Gold Medal Champion, the Gold Medal will be awarded to the horse with the highest number of championships points. From the remaining horses: The Silver Medal will be awarded to the horse with the highest number of championship points. The Bronze Medal will be awarded to the horse with the 2nd highest number of championship points. The 4th place at Top 5 will be awarded to the horse with the 3rd highest number of championship points. The 5th place at Top 5 will be awarded to the horse with the 4th highest number of championship points. In the case of a tie, the Rules for Ties in championships will be followed. All horses that are awarded a medal in their respective Championships must take part in the Championship prizegiving ceremony. Unless the DC decides otherwise in which case any representative of the horse may accept the medal without the horse being present, absence of the horse or any representative to appear in the prizegiving ceremony will disqualify the horse from the show with its record of score in the class and championship placing being deleted and the horse being disqualified from the showing for the period of one year from the date of the show. In the event of a disqualification, all horses placed behind the disqualified horse will move up one place in the Championship. During the prizegiving ceremony, the horse may only be on the lead of the designated handler or substitute deemed capable at the discretion of the ringmaster/DC.</w:t>
      </w:r>
    </w:p>
    <w:p w14:paraId="6583FE21" w14:textId="5E8EC29F" w:rsidR="007A3C56" w:rsidRPr="007A3C56" w:rsidRDefault="007A3C56" w:rsidP="007A3C56">
      <w:pPr>
        <w:rPr>
          <w:rStyle w:val="Enfasiintensa"/>
        </w:rPr>
      </w:pPr>
      <w:r w:rsidRPr="007A3C56">
        <w:rPr>
          <w:rStyle w:val="Enfasiintensa"/>
        </w:rPr>
        <w:t>La Medaglia d'Oro sarà assegnata al cavallo con il maggior numero di voti per il Campione della Medaglia d'Oro. In caso di pari numero di voti per il Campione della Medaglia d'Oro, la Medaglia d'Oro sarà assegnata al cavallo con il maggior numero di punti ai campionati. Tra i cavalli rimanenti: La Medaglia d'Argento sarà assegnata al cavallo con il maggior numero di punti del campionato. La medaglia di bronzo sarà assegnata al cavallo con il secondo numero più alto di punti nel campionato. Il quarto posto tra i primi 5 sarà assegnato al cavallo con il terzo maggior numero di punti nel campionato. Il quinto posto tra i primi 5 sarà assegnato al cavallo con il quarto numero più alto di punti nel campionato. In caso di parità, verranno seguite le Regole per i Pareggi nei campionati. Tutti i cavalli che ricevono una medaglia nei rispettivi Campionati devono partecipare alla cerimonia di premiazione del Campionato. A meno che la DC non decida diversamente, nel qual caso qualsiasi rappresentante del cavallo può accettare la medaglia senza la presenza del cavallo, l'assenza del cavallo o di qualsiasi rappresentante per partecipare alla cerimonia di premiazione squalifica il cavallo dallo spettacolo, eliminando il suo record di punteggio nella classe e il piazzamento nel campionato e la squalifica del cavallo dalla gara per un periodo di un anno dalla data dello show. In caso di squalifica, tutti i cavalli posizionati dietro il cavallo squalificato saliranno di un posto nel Campionato. Durante la cerimonia di premiazione, il cavallo può essere guidato solo dal conduttore designato o dal sostituto ritenuto capace a discrezione del direttore di cerimonia/DC.</w:t>
      </w:r>
    </w:p>
    <w:p w14:paraId="1F6FFE27" w14:textId="577BA0FF" w:rsidR="00E649A6" w:rsidRPr="00E649A6" w:rsidRDefault="00E649A6" w:rsidP="00E649A6">
      <w:pPr>
        <w:rPr>
          <w:lang w:val="en-GB"/>
        </w:rPr>
      </w:pPr>
      <w:r w:rsidRPr="00E649A6">
        <w:rPr>
          <w:lang w:val="en-GB"/>
        </w:rPr>
        <w:t xml:space="preserve">The </w:t>
      </w:r>
      <w:r w:rsidR="00274489">
        <w:rPr>
          <w:lang w:val="en-GB"/>
        </w:rPr>
        <w:t>5</w:t>
      </w:r>
      <w:r w:rsidRPr="00E649A6">
        <w:rPr>
          <w:lang w:val="en-GB"/>
        </w:rPr>
        <w:t xml:space="preserve"> first of each class will be qualified for the championships if more than </w:t>
      </w:r>
      <w:r w:rsidR="00274489">
        <w:rPr>
          <w:lang w:val="en-GB"/>
        </w:rPr>
        <w:t>6</w:t>
      </w:r>
      <w:r w:rsidRPr="00E649A6">
        <w:rPr>
          <w:lang w:val="en-GB"/>
        </w:rPr>
        <w:t xml:space="preserve"> horses </w:t>
      </w:r>
    </w:p>
    <w:p w14:paraId="2675F10A" w14:textId="77777777" w:rsidR="00E649A6" w:rsidRDefault="00E649A6" w:rsidP="00E649A6">
      <w:pPr>
        <w:rPr>
          <w:lang w:val="en-GB"/>
        </w:rPr>
      </w:pPr>
      <w:r w:rsidRPr="00E649A6">
        <w:rPr>
          <w:lang w:val="en-GB"/>
        </w:rPr>
        <w:t xml:space="preserve">are entered in the catalogue. </w:t>
      </w:r>
    </w:p>
    <w:p w14:paraId="24822FF5" w14:textId="1D5C15F4" w:rsidR="00D20D6F" w:rsidRPr="00D20D6F" w:rsidRDefault="00D20D6F" w:rsidP="00E649A6">
      <w:pPr>
        <w:rPr>
          <w:i/>
          <w:iCs/>
          <w:color w:val="2F5496" w:themeColor="accent1" w:themeShade="BF"/>
        </w:rPr>
      </w:pPr>
      <w:proofErr w:type="gramStart"/>
      <w:r w:rsidRPr="00D20D6F">
        <w:rPr>
          <w:rStyle w:val="Enfasiintensa"/>
        </w:rPr>
        <w:t xml:space="preserve">I  </w:t>
      </w:r>
      <w:r w:rsidR="00274489">
        <w:rPr>
          <w:rStyle w:val="Enfasiintensa"/>
        </w:rPr>
        <w:t>5</w:t>
      </w:r>
      <w:proofErr w:type="gramEnd"/>
      <w:r w:rsidR="00274489">
        <w:rPr>
          <w:rStyle w:val="Enfasiintensa"/>
        </w:rPr>
        <w:t xml:space="preserve"> </w:t>
      </w:r>
      <w:proofErr w:type="spellStart"/>
      <w:r w:rsidRPr="00D20D6F">
        <w:rPr>
          <w:rStyle w:val="Enfasiintensa"/>
        </w:rPr>
        <w:t>primi</w:t>
      </w:r>
      <w:proofErr w:type="spellEnd"/>
      <w:r w:rsidRPr="00D20D6F">
        <w:rPr>
          <w:rStyle w:val="Enfasiintensa"/>
        </w:rPr>
        <w:t xml:space="preserve"> di ogni classe si qualificano per i campionati se più di </w:t>
      </w:r>
      <w:r w:rsidR="00274489">
        <w:rPr>
          <w:rStyle w:val="Enfasiintensa"/>
        </w:rPr>
        <w:t>6</w:t>
      </w:r>
      <w:r w:rsidRPr="00D20D6F">
        <w:rPr>
          <w:rStyle w:val="Enfasiintensa"/>
        </w:rPr>
        <w:t xml:space="preserve"> cavalli sono inseriti nel catalogo.</w:t>
      </w:r>
    </w:p>
    <w:p w14:paraId="0F2980C9" w14:textId="77777777" w:rsidR="00E649A6" w:rsidRPr="00E649A6" w:rsidRDefault="00E649A6" w:rsidP="00E649A6">
      <w:pPr>
        <w:rPr>
          <w:lang w:val="en-GB"/>
        </w:rPr>
      </w:pPr>
      <w:r w:rsidRPr="00E649A6">
        <w:rPr>
          <w:lang w:val="en-GB"/>
        </w:rPr>
        <w:t xml:space="preserve">The championships will be as following: </w:t>
      </w:r>
    </w:p>
    <w:p w14:paraId="60E9B88E" w14:textId="77777777" w:rsidR="00E649A6" w:rsidRPr="00E649A6" w:rsidRDefault="00E649A6" w:rsidP="00E649A6">
      <w:pPr>
        <w:rPr>
          <w:lang w:val="en-GB"/>
        </w:rPr>
      </w:pPr>
      <w:r w:rsidRPr="00E649A6">
        <w:rPr>
          <w:lang w:val="en-GB"/>
        </w:rPr>
        <w:t xml:space="preserve">Yearling Females Championships </w:t>
      </w:r>
    </w:p>
    <w:p w14:paraId="4A937646" w14:textId="77777777" w:rsidR="00187EB8" w:rsidRPr="00E649A6" w:rsidRDefault="00187EB8" w:rsidP="00187EB8">
      <w:pPr>
        <w:rPr>
          <w:lang w:val="en-GB"/>
        </w:rPr>
      </w:pPr>
      <w:r w:rsidRPr="00E649A6">
        <w:rPr>
          <w:lang w:val="en-GB"/>
        </w:rPr>
        <w:t xml:space="preserve">Yearling Males Championships </w:t>
      </w:r>
    </w:p>
    <w:p w14:paraId="015A1215" w14:textId="162D4648" w:rsidR="00E649A6" w:rsidRPr="00E649A6" w:rsidRDefault="00E649A6" w:rsidP="00E649A6">
      <w:pPr>
        <w:rPr>
          <w:lang w:val="en-GB"/>
        </w:rPr>
      </w:pPr>
      <w:r w:rsidRPr="00E649A6">
        <w:rPr>
          <w:lang w:val="en-GB"/>
        </w:rPr>
        <w:t xml:space="preserve">Junior Females Championships </w:t>
      </w:r>
    </w:p>
    <w:p w14:paraId="446FF27C" w14:textId="77777777" w:rsidR="00E649A6" w:rsidRPr="00E649A6" w:rsidRDefault="00E649A6" w:rsidP="00E649A6">
      <w:pPr>
        <w:rPr>
          <w:lang w:val="en-GB"/>
        </w:rPr>
      </w:pPr>
      <w:r w:rsidRPr="00E649A6">
        <w:rPr>
          <w:lang w:val="en-GB"/>
        </w:rPr>
        <w:t xml:space="preserve">Junior Males Championship </w:t>
      </w:r>
    </w:p>
    <w:p w14:paraId="15B660FB" w14:textId="77777777" w:rsidR="00E649A6" w:rsidRPr="00E649A6" w:rsidRDefault="00E649A6" w:rsidP="00E649A6">
      <w:pPr>
        <w:rPr>
          <w:lang w:val="en-GB"/>
        </w:rPr>
      </w:pPr>
      <w:r w:rsidRPr="00E649A6">
        <w:rPr>
          <w:lang w:val="en-GB"/>
        </w:rPr>
        <w:t xml:space="preserve">Senior Females Championships </w:t>
      </w:r>
    </w:p>
    <w:p w14:paraId="475B362F" w14:textId="52D31452" w:rsidR="004D28A5" w:rsidRDefault="00E649A6" w:rsidP="00E649A6">
      <w:pPr>
        <w:rPr>
          <w:lang w:val="en-GB"/>
        </w:rPr>
      </w:pPr>
      <w:r w:rsidRPr="00E649A6">
        <w:rPr>
          <w:lang w:val="en-GB"/>
        </w:rPr>
        <w:lastRenderedPageBreak/>
        <w:t xml:space="preserve">Senior Males Championships </w:t>
      </w:r>
    </w:p>
    <w:p w14:paraId="329EAAA1" w14:textId="3B585900" w:rsidR="00E649A6" w:rsidRPr="00E649A6" w:rsidRDefault="00E649A6" w:rsidP="00E649A6">
      <w:pPr>
        <w:rPr>
          <w:lang w:val="en-GB"/>
        </w:rPr>
      </w:pPr>
      <w:r w:rsidRPr="00E649A6">
        <w:rPr>
          <w:lang w:val="en-GB"/>
        </w:rPr>
        <w:t xml:space="preserve">In addition to the International Champions, we will reward the top 3 best European horses in </w:t>
      </w:r>
    </w:p>
    <w:p w14:paraId="0C04A866" w14:textId="6ECFF78A" w:rsidR="00E649A6" w:rsidRPr="000C540F" w:rsidRDefault="00E649A6" w:rsidP="00E649A6">
      <w:r w:rsidRPr="000C540F">
        <w:t xml:space="preserve">the </w:t>
      </w:r>
      <w:proofErr w:type="spellStart"/>
      <w:r w:rsidRPr="000C540F">
        <w:t>c</w:t>
      </w:r>
      <w:r w:rsidR="00307649" w:rsidRPr="000C540F">
        <w:t>hampionship</w:t>
      </w:r>
      <w:proofErr w:type="spellEnd"/>
      <w:r w:rsidR="004D28A5">
        <w:t xml:space="preserve"> (</w:t>
      </w:r>
      <w:proofErr w:type="spellStart"/>
      <w:r w:rsidR="004D28A5">
        <w:t>European</w:t>
      </w:r>
      <w:proofErr w:type="spellEnd"/>
      <w:r w:rsidR="004D28A5">
        <w:t xml:space="preserve"> Cup)</w:t>
      </w:r>
    </w:p>
    <w:p w14:paraId="389D8FA2" w14:textId="2A765671" w:rsidR="004D28A5" w:rsidRDefault="00D20D6F" w:rsidP="00307649">
      <w:pPr>
        <w:pStyle w:val="Citazione"/>
        <w:jc w:val="left"/>
        <w:rPr>
          <w:rStyle w:val="Enfasiintensa"/>
        </w:rPr>
      </w:pPr>
      <w:r w:rsidRPr="00D20D6F">
        <w:rPr>
          <w:rStyle w:val="Enfasiintensa"/>
        </w:rPr>
        <w:t xml:space="preserve">Oltre ai Campioni Internazionali, premieremo i primi 3 migliori cavalli europei in </w:t>
      </w:r>
      <w:r w:rsidR="00307649">
        <w:rPr>
          <w:rStyle w:val="Enfasiintensa"/>
        </w:rPr>
        <w:t>campionato</w:t>
      </w:r>
      <w:r w:rsidR="004D28A5">
        <w:rPr>
          <w:rStyle w:val="Enfasiintensa"/>
        </w:rPr>
        <w:t xml:space="preserve"> </w:t>
      </w:r>
    </w:p>
    <w:p w14:paraId="6F5B7C4E" w14:textId="30AB59B7" w:rsidR="00171A4E" w:rsidRDefault="004D28A5" w:rsidP="00307649">
      <w:pPr>
        <w:pStyle w:val="Citazione"/>
        <w:jc w:val="left"/>
        <w:rPr>
          <w:rStyle w:val="Enfasiintensa"/>
        </w:rPr>
      </w:pPr>
      <w:r>
        <w:rPr>
          <w:rStyle w:val="Enfasiintensa"/>
        </w:rPr>
        <w:t>(</w:t>
      </w:r>
      <w:proofErr w:type="spellStart"/>
      <w:r>
        <w:rPr>
          <w:rStyle w:val="Enfasiintensa"/>
        </w:rPr>
        <w:t>European</w:t>
      </w:r>
      <w:proofErr w:type="spellEnd"/>
      <w:r>
        <w:rPr>
          <w:rStyle w:val="Enfasiintensa"/>
        </w:rPr>
        <w:t xml:space="preserve"> Cup)</w:t>
      </w:r>
    </w:p>
    <w:p w14:paraId="6D383CD5" w14:textId="77777777" w:rsidR="00685983" w:rsidRPr="00685983" w:rsidRDefault="00685983" w:rsidP="00685983">
      <w:pPr>
        <w:jc w:val="center"/>
        <w:rPr>
          <w:rStyle w:val="Riferimentointenso"/>
          <w:b w:val="0"/>
          <w:lang w:val="en-GB"/>
        </w:rPr>
      </w:pPr>
      <w:r w:rsidRPr="00685983">
        <w:rPr>
          <w:rStyle w:val="Riferimentointenso"/>
          <w:b w:val="0"/>
          <w:lang w:val="en-GB"/>
        </w:rPr>
        <w:t>FUTURITY GENERAL INFORMATION</w:t>
      </w:r>
    </w:p>
    <w:p w14:paraId="2182B616" w14:textId="77777777" w:rsidR="00685983" w:rsidRPr="00685983" w:rsidRDefault="00685983" w:rsidP="00685983">
      <w:pPr>
        <w:rPr>
          <w:lang w:val="en-GB"/>
        </w:rPr>
      </w:pPr>
      <w:r w:rsidRPr="00685983">
        <w:rPr>
          <w:lang w:val="en-GB"/>
        </w:rPr>
        <w:t xml:space="preserve">Foal Classes In those shows where foal classes are held: </w:t>
      </w:r>
    </w:p>
    <w:p w14:paraId="2E902F01" w14:textId="77777777" w:rsidR="00685983" w:rsidRPr="00685983" w:rsidRDefault="00685983" w:rsidP="00685983">
      <w:pPr>
        <w:rPr>
          <w:lang w:val="en-GB"/>
        </w:rPr>
      </w:pPr>
      <w:r w:rsidRPr="00685983">
        <w:rPr>
          <w:lang w:val="en-GB"/>
        </w:rPr>
        <w:t xml:space="preserve">a) Foals may not compete in EAHSC Championships, nor will they qualify for any future Title or A Show. </w:t>
      </w:r>
    </w:p>
    <w:p w14:paraId="6C67F800" w14:textId="77777777" w:rsidR="00685983" w:rsidRPr="00685983" w:rsidRDefault="00685983" w:rsidP="00685983">
      <w:pPr>
        <w:rPr>
          <w:lang w:val="en-GB"/>
        </w:rPr>
      </w:pPr>
      <w:r w:rsidRPr="00685983">
        <w:rPr>
          <w:lang w:val="en-GB"/>
        </w:rPr>
        <w:t>b) When foal classes are organized at EAHSC affiliated shows, the EAHSC Rules will apply.</w:t>
      </w:r>
    </w:p>
    <w:p w14:paraId="6BA21281" w14:textId="77777777" w:rsidR="00685983" w:rsidRPr="00685983" w:rsidRDefault="00685983" w:rsidP="00685983">
      <w:pPr>
        <w:rPr>
          <w:lang w:val="en-GB"/>
        </w:rPr>
      </w:pPr>
      <w:r w:rsidRPr="00685983">
        <w:rPr>
          <w:lang w:val="en-GB"/>
        </w:rPr>
        <w:t xml:space="preserve">c) Foals must have a minimum age of four weeks at the date of the show, and must be shown at foot (with the dam) up to 6 months of age. Orphaned or rejected foals under six months may not be shown. </w:t>
      </w:r>
    </w:p>
    <w:p w14:paraId="43ACDE77" w14:textId="77777777" w:rsidR="00685983" w:rsidRPr="00685983" w:rsidRDefault="00685983" w:rsidP="00685983">
      <w:pPr>
        <w:rPr>
          <w:lang w:val="en-GB"/>
        </w:rPr>
      </w:pPr>
      <w:r w:rsidRPr="00685983">
        <w:rPr>
          <w:lang w:val="en-GB"/>
        </w:rPr>
        <w:t xml:space="preserve">d) The use of metal halters and halters with metal chains is forbidden. </w:t>
      </w:r>
    </w:p>
    <w:p w14:paraId="59DF61F5" w14:textId="77777777" w:rsidR="00685983" w:rsidRPr="00685983" w:rsidRDefault="00685983" w:rsidP="00685983">
      <w:pPr>
        <w:rPr>
          <w:lang w:val="en-GB"/>
        </w:rPr>
      </w:pPr>
      <w:r w:rsidRPr="00685983">
        <w:rPr>
          <w:lang w:val="en-GB"/>
        </w:rPr>
        <w:t xml:space="preserve">e) It is possible to shear the body or parts of it (e.g. partial shearing of the head and neck) except in the area around the eyes and muzzle. Including export with </w:t>
      </w:r>
      <w:proofErr w:type="spellStart"/>
      <w:r w:rsidRPr="00685983">
        <w:rPr>
          <w:lang w:val="en-GB"/>
        </w:rPr>
        <w:t>epilatory</w:t>
      </w:r>
      <w:proofErr w:type="spellEnd"/>
      <w:r w:rsidRPr="00685983">
        <w:rPr>
          <w:lang w:val="en-GB"/>
        </w:rPr>
        <w:t xml:space="preserve"> and depilatory method of tactile hair.</w:t>
      </w:r>
    </w:p>
    <w:p w14:paraId="69BDCEF7" w14:textId="77777777" w:rsidR="00685983" w:rsidRPr="00685983" w:rsidRDefault="00685983" w:rsidP="00685983">
      <w:pPr>
        <w:rPr>
          <w:lang w:val="en-GB"/>
        </w:rPr>
      </w:pPr>
      <w:r w:rsidRPr="00685983">
        <w:rPr>
          <w:lang w:val="en-GB"/>
        </w:rPr>
        <w:t>f) Foals must be hand held during the awards ceremony</w:t>
      </w:r>
    </w:p>
    <w:p w14:paraId="31B9C734" w14:textId="77777777" w:rsidR="00685983" w:rsidRPr="00685983" w:rsidRDefault="00685983" w:rsidP="00685983">
      <w:pPr>
        <w:rPr>
          <w:lang w:val="en-GB"/>
        </w:rPr>
      </w:pPr>
      <w:r w:rsidRPr="00685983">
        <w:rPr>
          <w:lang w:val="en-GB"/>
        </w:rPr>
        <w:t>Futurities, to participate in the show, must be in possession of the microchip and passport, or if not available, the copy of the documentation sent to ANICA (Model II) for the registration of the foal with relative photocopy of the CIF, of the birth report form with graphic description of the subject and payments made for registration, and must be accompanied by the birth mother or embryo transfer up to 6 months of life.</w:t>
      </w:r>
    </w:p>
    <w:p w14:paraId="00AFA421" w14:textId="25C6F9ED" w:rsidR="00685983" w:rsidRPr="00685983" w:rsidRDefault="00685983" w:rsidP="00685983">
      <w:pPr>
        <w:rPr>
          <w:rStyle w:val="Enfasiintensa"/>
        </w:rPr>
      </w:pPr>
      <w:r w:rsidRPr="00685983">
        <w:rPr>
          <w:rStyle w:val="Enfasiintensa"/>
        </w:rPr>
        <w:t xml:space="preserve">Classi di puledri In quegli spettacoli dove si tengono le classi di puledri: a) I puledri non possono competere nei Campionati EAHSC, né si qualificano per alcun futuro titolo o A Show. b) Quando vengono organizzate classi per puledri nelle esposizioni affiliate all'EAHSC, si applicano le regole dell'EAHSC. c) I puledri devono avere un'età minima di quattro settimane alla data dello spettacolo e devono essere esposti a piedi (con la madre) fino a 6 mesi di età. I puledri orfani o rifiutati sotto i sei mesi non possono essere mostrati. d) L'uso di </w:t>
      </w:r>
      <w:proofErr w:type="spellStart"/>
      <w:r w:rsidRPr="00685983">
        <w:rPr>
          <w:rStyle w:val="Enfasiintensa"/>
        </w:rPr>
        <w:t>casfuri</w:t>
      </w:r>
      <w:proofErr w:type="spellEnd"/>
      <w:r w:rsidRPr="00685983">
        <w:rPr>
          <w:rStyle w:val="Enfasiintensa"/>
        </w:rPr>
        <w:t xml:space="preserve"> e </w:t>
      </w:r>
      <w:proofErr w:type="spellStart"/>
      <w:r w:rsidRPr="00685983">
        <w:rPr>
          <w:rStyle w:val="Enfasiintensa"/>
        </w:rPr>
        <w:t>capezzane</w:t>
      </w:r>
      <w:proofErr w:type="spellEnd"/>
      <w:r w:rsidRPr="00685983">
        <w:rPr>
          <w:rStyle w:val="Enfasiintensa"/>
        </w:rPr>
        <w:t xml:space="preserve"> metalliche con catene metalliche è vietato. e) È possibile tagliare il corpo o alcune sue parti (ad esempio taglio parziale di testa e collo) tranne che nell'area intorno agli occhi e al muso. Inclusa l'esportazione con metodi epilatori e depilatori per capelli tattili. f) I puledri devono essere tenuti a mano durante la cerimonia di premiazione Per partecipare allo spettacolo, i futuri devono essere in possesso del microchip e del passaporto, oppure, se non disponibili, della copia della documentazione inviata all'ANICA (Modello II) per la registrazione del puledro con fotocopia relativa del CIF, del modulo di referto di nascita con descrizione grafica del soggetto e dei pagamenti effettuati per la registrazione, e deve essere accompagnato dalla madre biologica o dal trasferimento dell'embrione fino a 6 mesi di vita.</w:t>
      </w:r>
    </w:p>
    <w:p w14:paraId="5B742797" w14:textId="77777777" w:rsidR="00B62E8B" w:rsidRPr="00B62E8B" w:rsidRDefault="00B62E8B" w:rsidP="00B62E8B">
      <w:pPr>
        <w:jc w:val="center"/>
        <w:rPr>
          <w:rStyle w:val="Riferimentointenso"/>
          <w:lang w:val="en-GB"/>
        </w:rPr>
      </w:pPr>
      <w:r w:rsidRPr="00B62E8B">
        <w:rPr>
          <w:rStyle w:val="Riferimentointenso"/>
          <w:lang w:val="en-GB"/>
        </w:rPr>
        <w:t>JUDGMENT METHOD</w:t>
      </w:r>
    </w:p>
    <w:p w14:paraId="1720CF1B" w14:textId="60B5EC4A" w:rsidR="00B62E8B" w:rsidRDefault="00B62E8B" w:rsidP="00B62E8B">
      <w:pPr>
        <w:spacing w:before="32"/>
        <w:rPr>
          <w:lang w:val="en-GB"/>
        </w:rPr>
      </w:pPr>
      <w:r w:rsidRPr="00B62E8B">
        <w:rPr>
          <w:lang w:val="en-GB"/>
        </w:rPr>
        <mc:AlternateContent>
          <mc:Choice Requires="wpg">
            <w:drawing>
              <wp:anchor distT="0" distB="0" distL="114300" distR="114300" simplePos="0" relativeHeight="251659264" behindDoc="1" locked="0" layoutInCell="1" allowOverlap="1" wp14:anchorId="67F597DA" wp14:editId="53CF82BA">
                <wp:simplePos x="0" y="0"/>
                <wp:positionH relativeFrom="page">
                  <wp:posOffset>594360</wp:posOffset>
                </wp:positionH>
                <wp:positionV relativeFrom="paragraph">
                  <wp:posOffset>20320</wp:posOffset>
                </wp:positionV>
                <wp:extent cx="6372860" cy="160020"/>
                <wp:effectExtent l="3810" t="0" r="0" b="0"/>
                <wp:wrapNone/>
                <wp:docPr id="13" name="Gruppo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2860" cy="160020"/>
                          <a:chOff x="936" y="32"/>
                          <a:chExt cx="10036" cy="252"/>
                        </a:xfrm>
                      </wpg:grpSpPr>
                      <wps:wsp>
                        <wps:cNvPr id="14" name="Freeform 5"/>
                        <wps:cNvSpPr>
                          <a:spLocks/>
                        </wps:cNvSpPr>
                        <wps:spPr bwMode="auto">
                          <a:xfrm>
                            <a:off x="936" y="32"/>
                            <a:ext cx="10036" cy="252"/>
                          </a:xfrm>
                          <a:custGeom>
                            <a:avLst/>
                            <a:gdLst>
                              <a:gd name="T0" fmla="+- 0 936 936"/>
                              <a:gd name="T1" fmla="*/ T0 w 10036"/>
                              <a:gd name="T2" fmla="+- 0 284 32"/>
                              <a:gd name="T3" fmla="*/ 284 h 252"/>
                              <a:gd name="T4" fmla="+- 0 10972 936"/>
                              <a:gd name="T5" fmla="*/ T4 w 10036"/>
                              <a:gd name="T6" fmla="+- 0 284 32"/>
                              <a:gd name="T7" fmla="*/ 284 h 252"/>
                              <a:gd name="T8" fmla="+- 0 10972 936"/>
                              <a:gd name="T9" fmla="*/ T8 w 10036"/>
                              <a:gd name="T10" fmla="+- 0 32 32"/>
                              <a:gd name="T11" fmla="*/ 32 h 252"/>
                              <a:gd name="T12" fmla="+- 0 936 936"/>
                              <a:gd name="T13" fmla="*/ T12 w 10036"/>
                              <a:gd name="T14" fmla="+- 0 32 32"/>
                              <a:gd name="T15" fmla="*/ 32 h 252"/>
                              <a:gd name="T16" fmla="+- 0 936 936"/>
                              <a:gd name="T17" fmla="*/ T16 w 10036"/>
                              <a:gd name="T18" fmla="+- 0 284 32"/>
                              <a:gd name="T19" fmla="*/ 284 h 252"/>
                            </a:gdLst>
                            <a:ahLst/>
                            <a:cxnLst>
                              <a:cxn ang="0">
                                <a:pos x="T1" y="T3"/>
                              </a:cxn>
                              <a:cxn ang="0">
                                <a:pos x="T5" y="T7"/>
                              </a:cxn>
                              <a:cxn ang="0">
                                <a:pos x="T9" y="T11"/>
                              </a:cxn>
                              <a:cxn ang="0">
                                <a:pos x="T13" y="T15"/>
                              </a:cxn>
                              <a:cxn ang="0">
                                <a:pos x="T17" y="T19"/>
                              </a:cxn>
                            </a:cxnLst>
                            <a:rect l="0" t="0" r="r" b="b"/>
                            <a:pathLst>
                              <a:path w="10036" h="252">
                                <a:moveTo>
                                  <a:pt x="0" y="252"/>
                                </a:moveTo>
                                <a:lnTo>
                                  <a:pt x="10036" y="252"/>
                                </a:lnTo>
                                <a:lnTo>
                                  <a:pt x="10036" y="0"/>
                                </a:lnTo>
                                <a:lnTo>
                                  <a:pt x="0" y="0"/>
                                </a:lnTo>
                                <a:lnTo>
                                  <a:pt x="0" y="252"/>
                                </a:lnTo>
                                <a:close/>
                              </a:path>
                            </a:pathLst>
                          </a:custGeom>
                          <a:solidFill>
                            <a:srgbClr val="F8F8F9"/>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61825C" id="Gruppo 13" o:spid="_x0000_s1026" style="position:absolute;margin-left:46.8pt;margin-top:1.6pt;width:501.8pt;height:12.6pt;z-index:-251657216;mso-position-horizontal-relative:page" coordorigin="936,32" coordsize="10036,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">
                <v:shape id="Freeform 5" o:spid="_x0000_s1027" style="position:absolute;left:936;top:32;width:10036;height:252;visibility:visible;mso-wrap-style:square;v-text-anchor:top" coordsize="10036,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" path="m,252r10036,l10036,,,,,252xe" fillcolor="#f8f8f9" stroked="f">
                  <v:path arrowok="t" o:connecttype="custom" o:connectlocs="0,284;10036,284;10036,32;0,32;0,284" o:connectangles="0,0,0,0,0"/>
                </v:shape>
                <w10:wrap anchorx="page"/>
              </v:group>
            </w:pict>
          </mc:Fallback>
        </mc:AlternateContent>
      </w:r>
      <w:r w:rsidRPr="00B62E8B">
        <w:rPr>
          <w:lang w:val="en-GB"/>
        </w:rPr>
        <w:t>The method of judgment for futurity categories is the method for comparison. Each judge will individually draw up his own ranking from first to third or fifth classified (based on the number of horses entered</w:t>
      </w:r>
      <w:proofErr w:type="gramStart"/>
      <w:r w:rsidRPr="00B62E8B">
        <w:rPr>
          <w:lang w:val="en-GB"/>
        </w:rPr>
        <w:t>).The</w:t>
      </w:r>
      <w:proofErr w:type="gramEnd"/>
      <w:r w:rsidRPr="00B62E8B">
        <w:rPr>
          <w:lang w:val="en-GB"/>
        </w:rPr>
        <w:t xml:space="preserve"> secretariat will then assign to each individual ranking:</w:t>
      </w:r>
    </w:p>
    <w:p w14:paraId="47F41E85" w14:textId="21DECC33" w:rsidR="00B62E8B" w:rsidRPr="00B62E8B" w:rsidRDefault="00B62E8B" w:rsidP="00B62E8B">
      <w:pPr>
        <w:pStyle w:val="Paragrafoelenco"/>
        <w:numPr>
          <w:ilvl w:val="0"/>
          <w:numId w:val="1"/>
        </w:numPr>
        <w:spacing w:before="32"/>
        <w:rPr>
          <w:lang w:val="en-GB"/>
        </w:rPr>
      </w:pPr>
      <w:r w:rsidRPr="00B62E8B">
        <w:rPr>
          <w:lang w:val="en-GB"/>
        </w:rPr>
        <w:t>10 points on the first,</w:t>
      </w:r>
    </w:p>
    <w:p w14:paraId="540595F0" w14:textId="001FC7CE" w:rsidR="00B62E8B" w:rsidRDefault="00B62E8B" w:rsidP="00B62E8B">
      <w:pPr>
        <w:pStyle w:val="Paragrafoelenco"/>
        <w:numPr>
          <w:ilvl w:val="0"/>
          <w:numId w:val="1"/>
        </w:numPr>
        <w:spacing w:before="32"/>
        <w:rPr>
          <w:lang w:val="en-GB"/>
        </w:rPr>
      </w:pPr>
      <w:r w:rsidRPr="00B62E8B">
        <w:rPr>
          <w:lang w:val="en-GB"/>
        </w:rPr>
        <w:t xml:space="preserve"> 6 points on the second, </w:t>
      </w:r>
    </w:p>
    <w:p w14:paraId="328C0D1C" w14:textId="7B06A5C2" w:rsidR="00B62E8B" w:rsidRDefault="00B62E8B" w:rsidP="00B62E8B">
      <w:pPr>
        <w:pStyle w:val="Paragrafoelenco"/>
        <w:numPr>
          <w:ilvl w:val="0"/>
          <w:numId w:val="1"/>
        </w:numPr>
        <w:spacing w:before="32"/>
        <w:rPr>
          <w:lang w:val="en-GB"/>
        </w:rPr>
      </w:pPr>
      <w:r w:rsidRPr="00B62E8B">
        <w:rPr>
          <w:lang w:val="en-GB"/>
        </w:rPr>
        <w:lastRenderedPageBreak/>
        <w:t xml:space="preserve">4 points on the third, </w:t>
      </w:r>
    </w:p>
    <w:p w14:paraId="416D7790" w14:textId="4FDF8184" w:rsidR="00B62E8B" w:rsidRDefault="00B62E8B" w:rsidP="00B62E8B">
      <w:pPr>
        <w:pStyle w:val="Paragrafoelenco"/>
        <w:numPr>
          <w:ilvl w:val="0"/>
          <w:numId w:val="1"/>
        </w:numPr>
        <w:spacing w:before="32"/>
        <w:rPr>
          <w:lang w:val="en-GB"/>
        </w:rPr>
      </w:pPr>
      <w:r w:rsidRPr="00B62E8B">
        <w:rPr>
          <w:lang w:val="en-GB"/>
        </w:rPr>
        <w:t xml:space="preserve">2 points on the quat, </w:t>
      </w:r>
    </w:p>
    <w:p w14:paraId="0D84DA06" w14:textId="471212FE" w:rsidR="00B62E8B" w:rsidRDefault="00B62E8B" w:rsidP="00B62E8B">
      <w:pPr>
        <w:pStyle w:val="Paragrafoelenco"/>
        <w:numPr>
          <w:ilvl w:val="0"/>
          <w:numId w:val="1"/>
        </w:numPr>
        <w:spacing w:before="32"/>
        <w:rPr>
          <w:lang w:val="en-GB"/>
        </w:rPr>
      </w:pPr>
      <w:r w:rsidRPr="00B62E8B">
        <w:rPr>
          <w:lang w:val="en-GB"/>
        </w:rPr>
        <w:t>1 point on the fifth.</w:t>
      </w:r>
    </w:p>
    <w:p w14:paraId="121FC5D8" w14:textId="1F90B538" w:rsidR="00B62E8B" w:rsidRDefault="00B62E8B" w:rsidP="00B62E8B">
      <w:pPr>
        <w:spacing w:before="32"/>
        <w:rPr>
          <w:lang w:val="en-GB"/>
        </w:rPr>
      </w:pPr>
      <w:r w:rsidRPr="00B62E8B">
        <w:rPr>
          <w:lang w:val="en-GB"/>
        </w:rPr>
        <w:t xml:space="preserve"> The final ranking is given by the sum of the final ranking of each individual judge. The first three classified in each category will be awarded. in the event of a tie, one of the judges, drawn by lot, will dissolve any ex </w:t>
      </w:r>
      <w:proofErr w:type="spellStart"/>
      <w:r w:rsidRPr="00B62E8B">
        <w:rPr>
          <w:lang w:val="en-GB"/>
        </w:rPr>
        <w:t>equo</w:t>
      </w:r>
      <w:proofErr w:type="spellEnd"/>
      <w:r w:rsidRPr="00B62E8B">
        <w:rPr>
          <w:lang w:val="en-GB"/>
        </w:rPr>
        <w:t xml:space="preserve"> with his choice</w:t>
      </w:r>
    </w:p>
    <w:p w14:paraId="0EF155A9" w14:textId="77777777" w:rsidR="00E15DF4" w:rsidRPr="00E15DF4" w:rsidRDefault="00B62E8B" w:rsidP="00B62E8B">
      <w:pPr>
        <w:spacing w:before="32"/>
        <w:rPr>
          <w:rStyle w:val="Enfasiintensa"/>
        </w:rPr>
      </w:pPr>
      <w:r w:rsidRPr="00E15DF4">
        <w:rPr>
          <w:rStyle w:val="Enfasiintensa"/>
        </w:rPr>
        <w:t xml:space="preserve">l metodo di giudizio per le categorie future è il metodo di confronto. Ogni giudice disegnerà individualmente la propria classifica dal primo al terzo o quinto classificato (in base al numero di cavalli iscritti). La segreteria assegnerà quindi a ogni singola classifica: </w:t>
      </w:r>
    </w:p>
    <w:p w14:paraId="6D6FFB14" w14:textId="77777777" w:rsidR="00E15DF4" w:rsidRPr="00E15DF4" w:rsidRDefault="00B62E8B" w:rsidP="00E15DF4">
      <w:pPr>
        <w:pStyle w:val="Paragrafoelenco"/>
        <w:numPr>
          <w:ilvl w:val="0"/>
          <w:numId w:val="4"/>
        </w:numPr>
        <w:spacing w:before="32"/>
        <w:rPr>
          <w:rStyle w:val="Enfasiintensa"/>
        </w:rPr>
      </w:pPr>
      <w:r w:rsidRPr="00E15DF4">
        <w:rPr>
          <w:rStyle w:val="Enfasiintensa"/>
        </w:rPr>
        <w:t xml:space="preserve">10 punti per la prima, </w:t>
      </w:r>
    </w:p>
    <w:p w14:paraId="5A35F85E" w14:textId="77777777" w:rsidR="00E15DF4" w:rsidRPr="00E15DF4" w:rsidRDefault="00B62E8B" w:rsidP="00E15DF4">
      <w:pPr>
        <w:pStyle w:val="Paragrafoelenco"/>
        <w:numPr>
          <w:ilvl w:val="0"/>
          <w:numId w:val="4"/>
        </w:numPr>
        <w:spacing w:before="32"/>
        <w:rPr>
          <w:rStyle w:val="Enfasiintensa"/>
        </w:rPr>
      </w:pPr>
      <w:r w:rsidRPr="00E15DF4">
        <w:rPr>
          <w:rStyle w:val="Enfasiintensa"/>
        </w:rPr>
        <w:t>6 punti sul secondo,</w:t>
      </w:r>
    </w:p>
    <w:p w14:paraId="2E98FC9E" w14:textId="0DA71F1A" w:rsidR="00E15DF4" w:rsidRPr="00E15DF4" w:rsidRDefault="00B62E8B" w:rsidP="00E15DF4">
      <w:pPr>
        <w:pStyle w:val="Paragrafoelenco"/>
        <w:numPr>
          <w:ilvl w:val="0"/>
          <w:numId w:val="4"/>
        </w:numPr>
        <w:spacing w:before="32"/>
        <w:rPr>
          <w:rStyle w:val="Enfasiintensa"/>
        </w:rPr>
      </w:pPr>
      <w:r w:rsidRPr="00E15DF4">
        <w:rPr>
          <w:rStyle w:val="Enfasiintensa"/>
        </w:rPr>
        <w:t xml:space="preserve">4 punti al terzo, </w:t>
      </w:r>
    </w:p>
    <w:p w14:paraId="6D2D783F" w14:textId="4E6A3CCB" w:rsidR="00E15DF4" w:rsidRPr="00E15DF4" w:rsidRDefault="00B62E8B" w:rsidP="00E15DF4">
      <w:pPr>
        <w:pStyle w:val="Paragrafoelenco"/>
        <w:numPr>
          <w:ilvl w:val="0"/>
          <w:numId w:val="4"/>
        </w:numPr>
        <w:spacing w:before="32"/>
        <w:rPr>
          <w:rStyle w:val="Enfasiintensa"/>
        </w:rPr>
      </w:pPr>
      <w:r w:rsidRPr="00E15DF4">
        <w:rPr>
          <w:rStyle w:val="Enfasiintensa"/>
        </w:rPr>
        <w:t>2 punti al qua</w:t>
      </w:r>
      <w:r w:rsidR="00E15DF4" w:rsidRPr="00E15DF4">
        <w:rPr>
          <w:rStyle w:val="Enfasiintensa"/>
        </w:rPr>
        <w:t>rto</w:t>
      </w:r>
      <w:r w:rsidRPr="00E15DF4">
        <w:rPr>
          <w:rStyle w:val="Enfasiintensa"/>
        </w:rPr>
        <w:t xml:space="preserve">, </w:t>
      </w:r>
    </w:p>
    <w:p w14:paraId="17E9D8E2" w14:textId="5424893D" w:rsidR="00E15DF4" w:rsidRPr="00E15DF4" w:rsidRDefault="00B62E8B" w:rsidP="00E15DF4">
      <w:pPr>
        <w:pStyle w:val="Paragrafoelenco"/>
        <w:numPr>
          <w:ilvl w:val="0"/>
          <w:numId w:val="4"/>
        </w:numPr>
        <w:spacing w:before="32"/>
        <w:rPr>
          <w:rStyle w:val="Enfasiintensa"/>
        </w:rPr>
      </w:pPr>
      <w:r w:rsidRPr="00E15DF4">
        <w:rPr>
          <w:rStyle w:val="Enfasiintensa"/>
        </w:rPr>
        <w:t xml:space="preserve">1 punto al quinto </w:t>
      </w:r>
    </w:p>
    <w:p w14:paraId="4A4A7202" w14:textId="79CA76A2" w:rsidR="00B62E8B" w:rsidRDefault="00B62E8B" w:rsidP="00B62E8B">
      <w:pPr>
        <w:spacing w:before="32"/>
        <w:rPr>
          <w:rStyle w:val="Enfasiintensa"/>
        </w:rPr>
      </w:pPr>
      <w:r w:rsidRPr="00E15DF4">
        <w:rPr>
          <w:rStyle w:val="Enfasiintensa"/>
        </w:rPr>
        <w:t>La classifica finale viene data dalla somma della classifica finale di ogni singolo giudice. Verranno assegnate le prime tre categorie in ogni categoria. In caso di parità, uno dei giudici, estratto a sorte, scioglierà qualsiasi ex equ</w:t>
      </w:r>
      <w:r w:rsidR="00E15DF4">
        <w:rPr>
          <w:rStyle w:val="Enfasiintensa"/>
        </w:rPr>
        <w:t>o</w:t>
      </w:r>
      <w:r w:rsidRPr="00E15DF4">
        <w:rPr>
          <w:rStyle w:val="Enfasiintensa"/>
        </w:rPr>
        <w:t xml:space="preserve"> con la sua scelta</w:t>
      </w:r>
    </w:p>
    <w:p w14:paraId="5F2A7D6E" w14:textId="77777777" w:rsidR="009C0DD4" w:rsidRPr="009C0DD4" w:rsidRDefault="009C0DD4" w:rsidP="009C0DD4">
      <w:pPr>
        <w:jc w:val="center"/>
        <w:rPr>
          <w:rStyle w:val="Riferimentointenso"/>
          <w:b w:val="0"/>
          <w:bCs w:val="0"/>
          <w:lang w:val="en-GB"/>
        </w:rPr>
      </w:pPr>
      <w:r w:rsidRPr="009C0DD4">
        <w:rPr>
          <w:rStyle w:val="Riferimentointenso"/>
          <w:b w:val="0"/>
          <w:bCs w:val="0"/>
          <w:lang w:val="en-GB"/>
        </w:rPr>
        <w:t>PENALTIES AND MEASURES</w:t>
      </w:r>
    </w:p>
    <w:p w14:paraId="7C1AD8CC" w14:textId="77777777" w:rsidR="009C0DD4" w:rsidRDefault="009C0DD4" w:rsidP="009C0DD4">
      <w:pPr>
        <w:rPr>
          <w:lang w:val="en-GB"/>
        </w:rPr>
      </w:pPr>
      <w:r w:rsidRPr="009C0DD4">
        <w:rPr>
          <w:lang w:val="en-GB"/>
        </w:rPr>
        <w:t xml:space="preserve">16. a) Red and Yellow Cards may be shown as an immediate, visible and public warning of an offence having been committed. When as a result of an investigation the DC is satisfied that any person has committed an infringement, it has the power at its discretion to impose any one or more of the following penalties or measures: b) A verbal warning; c) A written warning; d) A fine not exceeding €300.- or its equivalent in local currency; e) Disqualification of the horse; f) Suspension of the person responsible and all his horses from taking part in the current show. g) Spare; h) A ban from the showground and/or the stables and/or other respective premises for a period of two months; </w:t>
      </w:r>
      <w:proofErr w:type="spellStart"/>
      <w:r w:rsidRPr="009C0DD4">
        <w:rPr>
          <w:lang w:val="en-GB"/>
        </w:rPr>
        <w:t>i</w:t>
      </w:r>
      <w:proofErr w:type="spellEnd"/>
      <w:r w:rsidRPr="009C0DD4">
        <w:rPr>
          <w:lang w:val="en-GB"/>
        </w:rPr>
        <w:t xml:space="preserve">) Any equipment intended to alter the natural appearance of the horse, and any equipment being used to inflict pain, intimidation or noise may be confiscated. If a fine is imposed by a DC, this must be paid by the implicated party or the horse cannot be shown. If the fine is imposed after the horse has been shown and it is not paid, the horse will be disqualified. If the fine is not paid before the end of the </w:t>
      </w:r>
      <w:proofErr w:type="gramStart"/>
      <w:r w:rsidRPr="009C0DD4">
        <w:rPr>
          <w:lang w:val="en-GB"/>
        </w:rPr>
        <w:t>show</w:t>
      </w:r>
      <w:proofErr w:type="gramEnd"/>
      <w:r w:rsidRPr="009C0DD4">
        <w:rPr>
          <w:lang w:val="en-GB"/>
        </w:rPr>
        <w:t xml:space="preserve"> it must be received in full by ECAHO before that horse or any other horse owned by the person responsible, stud farm or breeding entity concerned can be shown in an ECAHO affiliated show. Should the horse /horses be sold to another person/stud farm/breeding entity, the amount of the fine must be received in full by ECAHO before the horse/horses can be shown in an ECAHO affiliated show. It is the responsibility of the DC to transfer any imposed fine to the bank account of ECAHO (transfer costs to be paid by ECAHO). 17. When in the opinion of the DC some fine or penalty greater than those permitted to them by Rule 16 above ought to be imposed, it will report the matter to the SDC.</w:t>
      </w:r>
    </w:p>
    <w:p w14:paraId="509CCA3A" w14:textId="55F7C6DE" w:rsidR="009C0DD4" w:rsidRPr="009C0DD4" w:rsidRDefault="009C0DD4" w:rsidP="009C0DD4">
      <w:pPr>
        <w:rPr>
          <w:rStyle w:val="Enfasiintensa"/>
        </w:rPr>
      </w:pPr>
      <w:r w:rsidRPr="009C0DD4">
        <w:rPr>
          <w:rStyle w:val="Enfasiintensa"/>
        </w:rPr>
        <w:t>16. a) Le cartelline rosse e gialle possono essere mostrate come avvertimento immediato, visibile e pubblico in caso di reato commesso. Quando, a seguito di un'indagine, il DC è convinto che una persona abbia commesso una violazione, ha il potere a sua discrezione di imporre una o più delle seguenti sanzioni o misure: b) Un avvertimento verbale; c) Un avvertimento scritto; d) Una multa non superiore a €</w:t>
      </w:r>
      <w:proofErr w:type="gramStart"/>
      <w:r w:rsidRPr="009C0DD4">
        <w:rPr>
          <w:rStyle w:val="Enfasiintensa"/>
        </w:rPr>
        <w:t>300.-</w:t>
      </w:r>
      <w:proofErr w:type="gramEnd"/>
      <w:r w:rsidRPr="009C0DD4">
        <w:rPr>
          <w:rStyle w:val="Enfasiintensa"/>
        </w:rPr>
        <w:t xml:space="preserve"> o il suo equivalente in valuta locale; e) Squalifica del cavallo; f) Sospensione della persona responsabile e di tutti i suoi cavalli dalla partecipazione alla gara in corso. g) Spar; h) Un divieto di accesso al luogo espositivo e/o alle scuderie e/o ad altri locali rispettivi per un periodo di due mesi; i) Qualsiasi attrezzatura destinata a modificare l'aspetto naturale del cavallo, e qualsiasi attrezzatura utilizzata per infliggere dolore, intimidazione o rumore, può essere confiscata. Se una multa viene inflitta da un DC, questa deve essere pagata dalla parte coinvolta, altrimenti il cavallo non può essere mostrato. Se la multa viene applicata dopo </w:t>
      </w:r>
      <w:r w:rsidRPr="009C0DD4">
        <w:rPr>
          <w:rStyle w:val="Enfasiintensa"/>
        </w:rPr>
        <w:lastRenderedPageBreak/>
        <w:t xml:space="preserve">che il cavallo è stato mostrato e non viene pagata, il cavallo sarà squalificato. Se la multa non viene pagata prima della fine dello spettacolo, deve essere ricevuta integralmente da ECAHO prima che quel cavallo o qualsiasi altro cavallo di proprietà della persona responsabile, dell'allevamento o dell'entità di allevamento possa essere presentato in una mostra affiliata a ECAHO. Se il cavallo/i cavalli </w:t>
      </w:r>
      <w:proofErr w:type="gramStart"/>
      <w:r w:rsidRPr="009C0DD4">
        <w:rPr>
          <w:rStyle w:val="Enfasiintensa"/>
        </w:rPr>
        <w:t>vengono venduti</w:t>
      </w:r>
      <w:proofErr w:type="gramEnd"/>
      <w:r w:rsidRPr="009C0DD4">
        <w:rPr>
          <w:rStyle w:val="Enfasiintensa"/>
        </w:rPr>
        <w:t xml:space="preserve"> a un'altra persona/allevamento/ente di allevamento, l'importo della multa deve essere ricevuto integralmente da ECAHO prima che il cavallo/i possano essere mostrati in una mostra affiliata a ECAHO. È responsabilità del DC trasferire qualsiasi multa imposta sul conto bancario di ECAHO (costi di trasferimento da pagare da ECAHO). 17. Quando, a giudizio del DC, deve essere imposta una multa o una sanzione superiore a quella consentita dalla Regola 16 sopra indicata, essa riferirà la questione alla SDC.</w:t>
      </w:r>
    </w:p>
    <w:p w14:paraId="433ACC61" w14:textId="090FC4F0" w:rsidR="00DD38DA" w:rsidRPr="00187BE6" w:rsidRDefault="00DD38DA" w:rsidP="00DD38DA">
      <w:pPr>
        <w:jc w:val="center"/>
        <w:rPr>
          <w:rFonts w:ascii="Dante" w:eastAsia="Arial" w:hAnsi="Dante" w:cs="Arial"/>
          <w:b/>
          <w:sz w:val="24"/>
          <w:szCs w:val="24"/>
          <w:lang w:val="en-GB"/>
        </w:rPr>
      </w:pPr>
      <w:r w:rsidRPr="00DD38DA">
        <w:rPr>
          <w:rStyle w:val="Riferimentointenso"/>
          <w:lang w:val="en-GB"/>
        </w:rPr>
        <w:t xml:space="preserve">PRIZES   </w:t>
      </w:r>
      <w:r w:rsidRPr="00187BE6">
        <w:rPr>
          <w:rFonts w:ascii="Dante" w:eastAsia="Arial" w:hAnsi="Dante" w:cs="Arial"/>
          <w:b/>
          <w:sz w:val="24"/>
          <w:szCs w:val="24"/>
          <w:lang w:val="en-GB"/>
        </w:rPr>
        <w:t xml:space="preserve"> </w:t>
      </w:r>
    </w:p>
    <w:p w14:paraId="41BF70B1" w14:textId="36289DE1" w:rsidR="00DD38DA" w:rsidRPr="00DD38DA" w:rsidRDefault="00DD38DA" w:rsidP="00DD38DA">
      <w:pPr>
        <w:rPr>
          <w:lang w:val="en-GB"/>
        </w:rPr>
      </w:pPr>
      <w:r>
        <w:rPr>
          <w:lang w:val="en-GB"/>
        </w:rPr>
        <w:t>T</w:t>
      </w:r>
      <w:r w:rsidRPr="00DD38DA">
        <w:rPr>
          <w:lang w:val="en-GB"/>
        </w:rPr>
        <w:t xml:space="preserve">rophies for the top </w:t>
      </w:r>
      <w:proofErr w:type="gramStart"/>
      <w:r w:rsidRPr="00DD38DA">
        <w:rPr>
          <w:lang w:val="en-GB"/>
        </w:rPr>
        <w:t>3  finishers</w:t>
      </w:r>
      <w:proofErr w:type="gramEnd"/>
      <w:r w:rsidRPr="00DD38DA">
        <w:rPr>
          <w:lang w:val="en-GB"/>
        </w:rPr>
        <w:t xml:space="preserve"> in each category </w:t>
      </w:r>
    </w:p>
    <w:p w14:paraId="68530CC4" w14:textId="77777777" w:rsidR="00DD38DA" w:rsidRPr="00DD38DA" w:rsidRDefault="00DD38DA" w:rsidP="00DD38DA">
      <w:pPr>
        <w:rPr>
          <w:lang w:val="en-GB"/>
        </w:rPr>
      </w:pPr>
      <w:r w:rsidRPr="00DD38DA">
        <w:rPr>
          <w:lang w:val="en-GB"/>
        </w:rPr>
        <w:t>Trophies for the Gold Medal, the Silver and Bronze Medal and fascias.</w:t>
      </w:r>
    </w:p>
    <w:p w14:paraId="26031432" w14:textId="4EB785C4" w:rsidR="009C0DD4" w:rsidRDefault="00DD38DA" w:rsidP="00B62E8B">
      <w:pPr>
        <w:spacing w:before="32"/>
        <w:rPr>
          <w:rStyle w:val="Enfasiintensa"/>
        </w:rPr>
      </w:pPr>
      <w:r w:rsidRPr="00DD38DA">
        <w:rPr>
          <w:rStyle w:val="Enfasiintensa"/>
        </w:rPr>
        <w:t xml:space="preserve">Trofei per i primi 3 classificati in ciascuna categoria Trofei per la medaglia d'oro, la medaglia d'argento e di bronzo e le </w:t>
      </w:r>
      <w:proofErr w:type="spellStart"/>
      <w:r w:rsidRPr="00DD38DA">
        <w:rPr>
          <w:rStyle w:val="Enfasiintensa"/>
        </w:rPr>
        <w:t>fascie</w:t>
      </w:r>
      <w:proofErr w:type="spellEnd"/>
      <w:r w:rsidRPr="00DD38DA">
        <w:rPr>
          <w:rStyle w:val="Enfasiintensa"/>
        </w:rPr>
        <w:t>.</w:t>
      </w:r>
    </w:p>
    <w:p w14:paraId="0649F73E" w14:textId="77777777" w:rsidR="00966DD9" w:rsidRPr="00966DD9" w:rsidRDefault="00966DD9" w:rsidP="00966DD9">
      <w:pPr>
        <w:jc w:val="center"/>
        <w:rPr>
          <w:rStyle w:val="Riferimentointenso"/>
          <w:b w:val="0"/>
          <w:bCs w:val="0"/>
          <w:lang w:val="en-GB"/>
        </w:rPr>
      </w:pPr>
      <w:r w:rsidRPr="00966DD9">
        <w:rPr>
          <w:rStyle w:val="Riferimentointenso"/>
          <w:b w:val="0"/>
          <w:bCs w:val="0"/>
          <w:lang w:val="en-GB"/>
        </w:rPr>
        <w:t>ENTRIES</w:t>
      </w:r>
    </w:p>
    <w:p w14:paraId="5E9EB7E0" w14:textId="3439E3DC" w:rsidR="00966DD9" w:rsidRPr="00966DD9" w:rsidRDefault="00966DD9" w:rsidP="00966DD9">
      <w:pPr>
        <w:rPr>
          <w:lang w:val="en-GB"/>
        </w:rPr>
      </w:pPr>
      <w:r w:rsidRPr="00966DD9">
        <w:rPr>
          <w:lang w:val="en-GB"/>
        </w:rPr>
        <w:t>Entries can only be made on the ARABIAN ESSENCE website no later than 1</w:t>
      </w:r>
      <w:r>
        <w:rPr>
          <w:lang w:val="en-GB"/>
        </w:rPr>
        <w:t>0</w:t>
      </w:r>
      <w:r w:rsidRPr="00966DD9">
        <w:rPr>
          <w:lang w:val="en-GB"/>
        </w:rPr>
        <w:t>/06/202</w:t>
      </w:r>
      <w:r>
        <w:rPr>
          <w:lang w:val="en-GB"/>
        </w:rPr>
        <w:t>6</w:t>
      </w:r>
      <w:r w:rsidRPr="00966DD9">
        <w:rPr>
          <w:lang w:val="en-GB"/>
        </w:rPr>
        <w:t>.</w:t>
      </w:r>
    </w:p>
    <w:p w14:paraId="0A00E89E" w14:textId="77777777" w:rsidR="00966DD9" w:rsidRPr="00966DD9" w:rsidRDefault="00966DD9" w:rsidP="00966DD9">
      <w:pPr>
        <w:rPr>
          <w:lang w:val="en-GB"/>
        </w:rPr>
      </w:pPr>
      <w:r w:rsidRPr="00966DD9">
        <w:rPr>
          <w:lang w:val="en-GB"/>
        </w:rPr>
        <w:t xml:space="preserve">Entries will be accepted only if accompanied with the receipt for the total payment done by bank transfer only (no cheque, no euro-cheque). Entries will be accepted according to the available </w:t>
      </w:r>
      <w:proofErr w:type="gramStart"/>
      <w:r w:rsidRPr="00966DD9">
        <w:rPr>
          <w:lang w:val="en-GB"/>
        </w:rPr>
        <w:t>boxes ,</w:t>
      </w:r>
      <w:proofErr w:type="gramEnd"/>
      <w:r w:rsidRPr="00966DD9">
        <w:rPr>
          <w:lang w:val="en-GB"/>
        </w:rPr>
        <w:t xml:space="preserve"> uncompleted entries will </w:t>
      </w:r>
      <w:proofErr w:type="spellStart"/>
      <w:proofErr w:type="gramStart"/>
      <w:r w:rsidRPr="00966DD9">
        <w:rPr>
          <w:lang w:val="en-GB"/>
        </w:rPr>
        <w:t>loose</w:t>
      </w:r>
      <w:proofErr w:type="spellEnd"/>
      <w:proofErr w:type="gramEnd"/>
      <w:r w:rsidRPr="00966DD9">
        <w:rPr>
          <w:lang w:val="en-GB"/>
        </w:rPr>
        <w:t xml:space="preserve"> the arrival-</w:t>
      </w:r>
      <w:proofErr w:type="gramStart"/>
      <w:r w:rsidRPr="00966DD9">
        <w:rPr>
          <w:lang w:val="en-GB"/>
        </w:rPr>
        <w:t>priority .</w:t>
      </w:r>
      <w:proofErr w:type="gramEnd"/>
      <w:r w:rsidRPr="00966DD9">
        <w:rPr>
          <w:lang w:val="en-GB"/>
        </w:rPr>
        <w:t xml:space="preserve"> The Entry Form must be accompanied by a copy of the registration document (passport) with diagram of horse and by a copy of the identification document of the person who sings it</w:t>
      </w:r>
      <w:proofErr w:type="gramStart"/>
      <w:r w:rsidRPr="00966DD9">
        <w:rPr>
          <w:lang w:val="en-GB"/>
        </w:rPr>
        <w:t>. .</w:t>
      </w:r>
      <w:proofErr w:type="gramEnd"/>
      <w:r w:rsidRPr="00966DD9">
        <w:rPr>
          <w:lang w:val="en-GB"/>
        </w:rPr>
        <w:t xml:space="preserve"> No reimbursement for cancellations communicated after the closing date (15/06/2025) no change of horses will be accepted after the closing date. Rates are VAT included, if you have and EU VAT, you are VAT free but you have to indicate your VAT code on the entry form.  </w:t>
      </w:r>
    </w:p>
    <w:p w14:paraId="5FE89983" w14:textId="77777777" w:rsidR="00966DD9" w:rsidRDefault="00966DD9" w:rsidP="00966DD9">
      <w:pPr>
        <w:rPr>
          <w:lang w:val="en-GB"/>
        </w:rPr>
      </w:pPr>
      <w:r w:rsidRPr="00966DD9">
        <w:rPr>
          <w:lang w:val="en-GB"/>
        </w:rPr>
        <w:t xml:space="preserve">We accepted only payments with bank transfer, any payment </w:t>
      </w:r>
      <w:proofErr w:type="spellStart"/>
      <w:r w:rsidRPr="00966DD9">
        <w:rPr>
          <w:lang w:val="en-GB"/>
        </w:rPr>
        <w:t>receveid</w:t>
      </w:r>
      <w:proofErr w:type="spellEnd"/>
      <w:r w:rsidRPr="00966DD9">
        <w:rPr>
          <w:lang w:val="en-GB"/>
        </w:rPr>
        <w:t xml:space="preserve"> at show time will be increased by 20%. </w:t>
      </w:r>
    </w:p>
    <w:p w14:paraId="6415A48B" w14:textId="6ACE9B82" w:rsidR="00966DD9" w:rsidRDefault="00966DD9" w:rsidP="00966DD9">
      <w:pPr>
        <w:rPr>
          <w:rStyle w:val="Enfasiintensa"/>
        </w:rPr>
      </w:pPr>
      <w:r w:rsidRPr="00966DD9">
        <w:rPr>
          <w:rStyle w:val="Enfasiintensa"/>
        </w:rPr>
        <w:t>Le iscrizioni possono essere effettuate solo sul sito web di ARABIAN ESSENCE entro e non oltre il 06/10/2026. Le iscrizioni saranno accettate solo se accompagnate dalla ricevuta per il pagamento totale effettuato solo tramite bonifico bancario (nessun assegno, nessun euro-assegno). Le iscrizioni saranno accettate in base alle caselle disponibili, le iscrizioni non completate perderanno la priorità di arrivo. Il modulo di iscrizione deve essere accompagnato da una copia del documento di registrazione (passaporto) con il diagramma del cavallo e da una copia del documento d'identificazione della persona che lo canta</w:t>
      </w:r>
      <w:proofErr w:type="gramStart"/>
      <w:r w:rsidRPr="00966DD9">
        <w:rPr>
          <w:rStyle w:val="Enfasiintensa"/>
        </w:rPr>
        <w:t>. .</w:t>
      </w:r>
      <w:proofErr w:type="gramEnd"/>
      <w:r w:rsidRPr="00966DD9">
        <w:rPr>
          <w:rStyle w:val="Enfasiintensa"/>
        </w:rPr>
        <w:t xml:space="preserve"> Nessun rimborso per cancellazioni comunicato dopo la data di chiusura (15/06/2025) e nessun cambio di cavallo sarà accettato dopo la data di chiusura. Le aliquote sono incluse nell'IVA; se hai una IVA UE, sei esente dall'IVA ma devi indicare il tuo codice IVA nel modulo di iscrizione. Abbiamo accettato solo pagamenti tramite bonifico bancario, qualsiasi pagamento ricevuto al momento dello spettacolo sarà aumentato del 20%.</w:t>
      </w:r>
    </w:p>
    <w:p w14:paraId="3C24F580" w14:textId="77777777" w:rsidR="00CF77A2" w:rsidRPr="00CF77A2" w:rsidRDefault="00CF77A2" w:rsidP="00CF77A2">
      <w:pPr>
        <w:jc w:val="center"/>
        <w:rPr>
          <w:rStyle w:val="Riferimentointenso"/>
          <w:lang w:val="en-GB"/>
        </w:rPr>
      </w:pPr>
      <w:r w:rsidRPr="00CF77A2">
        <w:rPr>
          <w:rStyle w:val="Riferimentointenso"/>
          <w:lang w:val="en-GB"/>
        </w:rPr>
        <w:t>PRICES:</w:t>
      </w:r>
    </w:p>
    <w:p w14:paraId="03BE0130" w14:textId="77777777" w:rsidR="00CF77A2" w:rsidRPr="00CF77A2" w:rsidRDefault="00CF77A2" w:rsidP="00CF77A2">
      <w:pPr>
        <w:rPr>
          <w:lang w:val="en-GB"/>
        </w:rPr>
      </w:pPr>
      <w:r w:rsidRPr="00CF77A2">
        <w:rPr>
          <w:lang w:val="en-GB"/>
        </w:rPr>
        <w:t>- € 300+ Vat box stable including first bedding and entry to the show</w:t>
      </w:r>
    </w:p>
    <w:p w14:paraId="2B403806" w14:textId="77777777" w:rsidR="00CF77A2" w:rsidRDefault="00CF77A2" w:rsidP="00CF77A2">
      <w:pPr>
        <w:spacing w:line="240" w:lineRule="exact"/>
        <w:rPr>
          <w:lang w:val="en-GB"/>
        </w:rPr>
      </w:pPr>
      <w:r w:rsidRPr="00CF77A2">
        <w:rPr>
          <w:lang w:val="en-GB"/>
        </w:rPr>
        <w:t>- € 200 + Vat service and saddle –box</w:t>
      </w:r>
    </w:p>
    <w:p w14:paraId="45D79577" w14:textId="77777777" w:rsidR="00CF77A2" w:rsidRDefault="00CF77A2" w:rsidP="00CF77A2">
      <w:pPr>
        <w:spacing w:line="240" w:lineRule="exact"/>
        <w:rPr>
          <w:iCs/>
          <w:sz w:val="28"/>
          <w:szCs w:val="28"/>
          <w:lang w:val="en-GB"/>
        </w:rPr>
      </w:pPr>
    </w:p>
    <w:p w14:paraId="5A5E06DC" w14:textId="77777777" w:rsidR="00CF77A2" w:rsidRDefault="00CF77A2" w:rsidP="00CF77A2">
      <w:pPr>
        <w:spacing w:line="240" w:lineRule="exact"/>
        <w:rPr>
          <w:iCs/>
          <w:sz w:val="28"/>
          <w:szCs w:val="28"/>
          <w:lang w:val="en-GB"/>
        </w:rPr>
      </w:pPr>
    </w:p>
    <w:p w14:paraId="1FDF0FF9" w14:textId="77777777" w:rsidR="00CF77A2" w:rsidRPr="00187BE6" w:rsidRDefault="00CF77A2" w:rsidP="00CF77A2">
      <w:pPr>
        <w:spacing w:line="240" w:lineRule="exact"/>
        <w:rPr>
          <w:iCs/>
          <w:sz w:val="28"/>
          <w:szCs w:val="28"/>
          <w:lang w:val="en-GB"/>
        </w:rPr>
      </w:pPr>
    </w:p>
    <w:p w14:paraId="7A8DC221" w14:textId="77777777" w:rsidR="00CF77A2" w:rsidRPr="00CF77A2" w:rsidRDefault="00CF77A2" w:rsidP="00CF77A2">
      <w:pPr>
        <w:jc w:val="center"/>
        <w:rPr>
          <w:rStyle w:val="Riferimentointenso"/>
          <w:lang w:val="en-GB"/>
        </w:rPr>
      </w:pPr>
      <w:r w:rsidRPr="00CF77A2">
        <w:rPr>
          <w:rStyle w:val="Riferimentointenso"/>
          <w:b w:val="0"/>
          <w:lang w:val="en-GB"/>
        </w:rPr>
        <w:lastRenderedPageBreak/>
        <w:t>VIP AREA</w:t>
      </w:r>
    </w:p>
    <w:p w14:paraId="2A657BFD" w14:textId="12525E99" w:rsidR="00CF77A2" w:rsidRPr="00CF77A2" w:rsidRDefault="00CF77A2" w:rsidP="00CF77A2">
      <w:pPr>
        <w:rPr>
          <w:lang w:val="en-GB"/>
        </w:rPr>
      </w:pPr>
      <w:r w:rsidRPr="00CF77A2">
        <w:rPr>
          <w:lang w:val="en-GB"/>
        </w:rPr>
        <w:t xml:space="preserve">Special tribunes will be created around the show-ring (table service), each place includes 1 table, </w:t>
      </w:r>
      <w:r>
        <w:rPr>
          <w:lang w:val="en-GB"/>
        </w:rPr>
        <w:t>5</w:t>
      </w:r>
      <w:r w:rsidRPr="00CF77A2">
        <w:rPr>
          <w:lang w:val="en-GB"/>
        </w:rPr>
        <w:t xml:space="preserve"> seats.</w:t>
      </w:r>
    </w:p>
    <w:p w14:paraId="3A0F4558" w14:textId="2AAA9CED" w:rsidR="00CF77A2" w:rsidRDefault="00CF77A2" w:rsidP="00CF77A2">
      <w:pPr>
        <w:rPr>
          <w:lang w:val="en-GB"/>
        </w:rPr>
      </w:pPr>
      <w:r w:rsidRPr="00CF77A2">
        <w:rPr>
          <w:lang w:val="en-GB"/>
        </w:rPr>
        <w:t xml:space="preserve">- € </w:t>
      </w:r>
      <w:r>
        <w:rPr>
          <w:lang w:val="en-GB"/>
        </w:rPr>
        <w:t>5</w:t>
      </w:r>
      <w:r w:rsidRPr="00CF77A2">
        <w:rPr>
          <w:lang w:val="en-GB"/>
        </w:rPr>
        <w:t xml:space="preserve">00 + Vat Vip Table included </w:t>
      </w:r>
      <w:r>
        <w:rPr>
          <w:lang w:val="en-GB"/>
        </w:rPr>
        <w:t>5</w:t>
      </w:r>
      <w:r w:rsidRPr="00CF77A2">
        <w:rPr>
          <w:lang w:val="en-GB"/>
        </w:rPr>
        <w:t xml:space="preserve"> pass </w:t>
      </w:r>
      <w:proofErr w:type="spellStart"/>
      <w:r w:rsidRPr="00CF77A2">
        <w:rPr>
          <w:lang w:val="en-GB"/>
        </w:rPr>
        <w:t>vip</w:t>
      </w:r>
      <w:proofErr w:type="spellEnd"/>
      <w:r w:rsidRPr="00CF77A2">
        <w:rPr>
          <w:lang w:val="en-GB"/>
        </w:rPr>
        <w:t xml:space="preserve"> </w:t>
      </w:r>
      <w:r>
        <w:rPr>
          <w:lang w:val="en-GB"/>
        </w:rPr>
        <w:t>first row</w:t>
      </w:r>
    </w:p>
    <w:p w14:paraId="2AC42180" w14:textId="0EF5D9A1" w:rsidR="00CF77A2" w:rsidRDefault="00CF77A2" w:rsidP="00CF77A2">
      <w:pPr>
        <w:rPr>
          <w:lang w:val="en-GB"/>
        </w:rPr>
      </w:pPr>
      <w:r>
        <w:rPr>
          <w:lang w:val="en-GB"/>
        </w:rPr>
        <w:t xml:space="preserve">- </w:t>
      </w:r>
      <w:r w:rsidRPr="00CF77A2">
        <w:rPr>
          <w:lang w:val="en-GB"/>
        </w:rPr>
        <w:t xml:space="preserve">€ 100 + Vat Seat </w:t>
      </w:r>
      <w:proofErr w:type="spellStart"/>
      <w:r w:rsidRPr="00CF77A2">
        <w:rPr>
          <w:lang w:val="en-GB"/>
        </w:rPr>
        <w:t>vip</w:t>
      </w:r>
      <w:proofErr w:type="spellEnd"/>
      <w:r w:rsidRPr="00CF77A2">
        <w:rPr>
          <w:lang w:val="en-GB"/>
        </w:rPr>
        <w:t xml:space="preserve"> table </w:t>
      </w:r>
      <w:r>
        <w:rPr>
          <w:lang w:val="en-GB"/>
        </w:rPr>
        <w:t>first row</w:t>
      </w:r>
    </w:p>
    <w:p w14:paraId="030FE998" w14:textId="4BFDE607" w:rsidR="00CF77A2" w:rsidRPr="00CF77A2" w:rsidRDefault="00CF77A2" w:rsidP="00CF77A2">
      <w:pPr>
        <w:rPr>
          <w:lang w:val="en-GB"/>
        </w:rPr>
      </w:pPr>
      <w:r>
        <w:rPr>
          <w:lang w:val="en-GB"/>
        </w:rPr>
        <w:t xml:space="preserve">-€ 400 + Vat Vip table 5 pass </w:t>
      </w:r>
      <w:proofErr w:type="spellStart"/>
      <w:r>
        <w:rPr>
          <w:lang w:val="en-GB"/>
        </w:rPr>
        <w:t>vip</w:t>
      </w:r>
      <w:proofErr w:type="spellEnd"/>
      <w:r>
        <w:rPr>
          <w:lang w:val="en-GB"/>
        </w:rPr>
        <w:t xml:space="preserve"> second row</w:t>
      </w:r>
    </w:p>
    <w:p w14:paraId="76E4163C" w14:textId="6CB104CB" w:rsidR="00CF77A2" w:rsidRPr="00CF77A2" w:rsidRDefault="00CF77A2" w:rsidP="00CF77A2">
      <w:pPr>
        <w:rPr>
          <w:lang w:val="en-GB"/>
        </w:rPr>
      </w:pPr>
      <w:r w:rsidRPr="00CF77A2">
        <w:rPr>
          <w:lang w:val="en-GB"/>
        </w:rPr>
        <w:t xml:space="preserve">- € </w:t>
      </w:r>
      <w:r>
        <w:rPr>
          <w:lang w:val="en-GB"/>
        </w:rPr>
        <w:t>80</w:t>
      </w:r>
      <w:r w:rsidRPr="00CF77A2">
        <w:rPr>
          <w:lang w:val="en-GB"/>
        </w:rPr>
        <w:t xml:space="preserve"> + Vat Seat </w:t>
      </w:r>
      <w:proofErr w:type="spellStart"/>
      <w:r w:rsidRPr="00CF77A2">
        <w:rPr>
          <w:lang w:val="en-GB"/>
        </w:rPr>
        <w:t>vip</w:t>
      </w:r>
      <w:proofErr w:type="spellEnd"/>
      <w:r w:rsidRPr="00CF77A2">
        <w:rPr>
          <w:lang w:val="en-GB"/>
        </w:rPr>
        <w:t xml:space="preserve"> table </w:t>
      </w:r>
      <w:r>
        <w:rPr>
          <w:lang w:val="en-GB"/>
        </w:rPr>
        <w:t>second row</w:t>
      </w:r>
    </w:p>
    <w:p w14:paraId="2735F0C3" w14:textId="77777777" w:rsidR="00CF77A2" w:rsidRPr="00CF77A2" w:rsidRDefault="00CF77A2" w:rsidP="00CF77A2">
      <w:pPr>
        <w:rPr>
          <w:lang w:val="en-GB"/>
        </w:rPr>
      </w:pPr>
    </w:p>
    <w:p w14:paraId="5B623125" w14:textId="77777777" w:rsidR="00CF77A2" w:rsidRPr="00CF77A2" w:rsidRDefault="00CF77A2" w:rsidP="00CF77A2">
      <w:pPr>
        <w:rPr>
          <w:lang w:val="en-GB"/>
        </w:rPr>
      </w:pPr>
      <w:r w:rsidRPr="00CF77A2">
        <w:rPr>
          <w:lang w:val="en-GB"/>
        </w:rPr>
        <w:t>BANK ACCOUNT: CFB SRIS</w:t>
      </w:r>
    </w:p>
    <w:p w14:paraId="61043D25" w14:textId="77777777" w:rsidR="00CF77A2" w:rsidRPr="00CF77A2" w:rsidRDefault="00CF77A2" w:rsidP="00CF77A2">
      <w:pPr>
        <w:rPr>
          <w:lang w:val="en-GB"/>
        </w:rPr>
      </w:pPr>
      <w:r w:rsidRPr="00CF77A2">
        <w:rPr>
          <w:lang w:val="en-GB"/>
        </w:rPr>
        <w:t xml:space="preserve">BANK </w:t>
      </w:r>
      <w:proofErr w:type="gramStart"/>
      <w:r w:rsidRPr="00CF77A2">
        <w:rPr>
          <w:lang w:val="en-GB"/>
        </w:rPr>
        <w:t>NAME:  BANCA</w:t>
      </w:r>
      <w:proofErr w:type="gramEnd"/>
      <w:r w:rsidRPr="00CF77A2">
        <w:rPr>
          <w:lang w:val="en-GB"/>
        </w:rPr>
        <w:t xml:space="preserve"> </w:t>
      </w:r>
      <w:proofErr w:type="gramStart"/>
      <w:r w:rsidRPr="00CF77A2">
        <w:rPr>
          <w:lang w:val="en-GB"/>
        </w:rPr>
        <w:t>SELLA  (</w:t>
      </w:r>
      <w:proofErr w:type="gramEnd"/>
      <w:r w:rsidRPr="00CF77A2">
        <w:rPr>
          <w:lang w:val="en-GB"/>
        </w:rPr>
        <w:t>SALERNO)</w:t>
      </w:r>
    </w:p>
    <w:p w14:paraId="7AAA9313" w14:textId="77777777" w:rsidR="00CF77A2" w:rsidRPr="00CF77A2" w:rsidRDefault="00CF77A2" w:rsidP="00CF77A2">
      <w:pPr>
        <w:rPr>
          <w:lang w:val="en-GB"/>
        </w:rPr>
      </w:pPr>
      <w:proofErr w:type="gramStart"/>
      <w:r w:rsidRPr="00CF77A2">
        <w:rPr>
          <w:lang w:val="en-GB"/>
        </w:rPr>
        <w:t>IBAN :</w:t>
      </w:r>
      <w:proofErr w:type="gramEnd"/>
      <w:r w:rsidRPr="00CF77A2">
        <w:rPr>
          <w:lang w:val="en-GB"/>
        </w:rPr>
        <w:t xml:space="preserve"> IT 68 I 03268 15201 052894155960   </w:t>
      </w:r>
    </w:p>
    <w:p w14:paraId="7CEA9D53" w14:textId="77777777" w:rsidR="00542B50" w:rsidRDefault="00CF77A2" w:rsidP="00CF77A2">
      <w:pPr>
        <w:rPr>
          <w:lang w:val="en-GB"/>
        </w:rPr>
      </w:pPr>
      <w:r w:rsidRPr="00CF77A2">
        <w:rPr>
          <w:lang w:val="en-GB"/>
        </w:rPr>
        <w:t xml:space="preserve">BIC/ </w:t>
      </w:r>
      <w:proofErr w:type="gramStart"/>
      <w:r w:rsidRPr="00CF77A2">
        <w:rPr>
          <w:lang w:val="en-GB"/>
        </w:rPr>
        <w:t>SWIFT :</w:t>
      </w:r>
      <w:proofErr w:type="gramEnd"/>
      <w:r w:rsidRPr="00CF77A2">
        <w:rPr>
          <w:lang w:val="en-GB"/>
        </w:rPr>
        <w:t xml:space="preserve"> SELBIT 2 BXXX      </w:t>
      </w:r>
    </w:p>
    <w:p w14:paraId="4FA265CC" w14:textId="77777777" w:rsidR="00542B50" w:rsidRPr="00542B50" w:rsidRDefault="00542B50" w:rsidP="00542B50">
      <w:pPr>
        <w:jc w:val="center"/>
        <w:rPr>
          <w:rStyle w:val="Riferimentointenso"/>
          <w:b w:val="0"/>
          <w:bCs w:val="0"/>
          <w:smallCaps w:val="0"/>
          <w:lang w:val="en-GB"/>
        </w:rPr>
      </w:pPr>
      <w:r w:rsidRPr="00542B50">
        <w:rPr>
          <w:rStyle w:val="Riferimentointenso"/>
          <w:bCs w:val="0"/>
          <w:smallCaps w:val="0"/>
          <w:lang w:val="en-GB"/>
        </w:rPr>
        <w:t>ADVERTISING IN THE SHOW CATALOGUE</w:t>
      </w:r>
    </w:p>
    <w:p w14:paraId="24282BA3" w14:textId="77777777" w:rsidR="00542B50" w:rsidRPr="00542B50" w:rsidRDefault="00542B50" w:rsidP="00542B50">
      <w:pPr>
        <w:spacing w:before="6" w:line="240" w:lineRule="exact"/>
        <w:ind w:left="145" w:right="80"/>
        <w:rPr>
          <w:lang w:val="en-GB"/>
        </w:rPr>
      </w:pPr>
      <w:r w:rsidRPr="00542B50">
        <w:rPr>
          <w:lang w:val="en-GB"/>
        </w:rPr>
        <w:t xml:space="preserve">Take the opportunity to put an advertisement into the show catalogue of this famous international show event organized inside one of the most important fairs in Europe. This is a great chance for you to present your </w:t>
      </w:r>
      <w:proofErr w:type="gramStart"/>
      <w:r w:rsidRPr="00542B50">
        <w:rPr>
          <w:lang w:val="en-GB"/>
        </w:rPr>
        <w:t>high quality</w:t>
      </w:r>
      <w:proofErr w:type="gramEnd"/>
      <w:r w:rsidRPr="00542B50">
        <w:rPr>
          <w:lang w:val="en-GB"/>
        </w:rPr>
        <w:t xml:space="preserve"> horses and your stud farm to the international public.</w:t>
      </w:r>
    </w:p>
    <w:tbl>
      <w:tblPr>
        <w:tblW w:w="0" w:type="auto"/>
        <w:tblInd w:w="104" w:type="dxa"/>
        <w:tblLayout w:type="fixed"/>
        <w:tblCellMar>
          <w:left w:w="0" w:type="dxa"/>
          <w:right w:w="0" w:type="dxa"/>
        </w:tblCellMar>
        <w:tblLook w:val="01E0" w:firstRow="1" w:lastRow="1" w:firstColumn="1" w:lastColumn="1" w:noHBand="0" w:noVBand="0"/>
      </w:tblPr>
      <w:tblGrid>
        <w:gridCol w:w="6634"/>
        <w:gridCol w:w="2150"/>
        <w:gridCol w:w="1020"/>
      </w:tblGrid>
      <w:tr w:rsidR="00542B50" w:rsidRPr="00542B50" w14:paraId="3BBE9A69" w14:textId="77777777" w:rsidTr="00CC6E21">
        <w:trPr>
          <w:trHeight w:hRule="exact" w:val="336"/>
        </w:trPr>
        <w:tc>
          <w:tcPr>
            <w:tcW w:w="6634" w:type="dxa"/>
            <w:tcBorders>
              <w:top w:val="nil"/>
              <w:left w:val="nil"/>
              <w:bottom w:val="nil"/>
              <w:right w:val="nil"/>
            </w:tcBorders>
          </w:tcPr>
          <w:p w14:paraId="341ECE9A" w14:textId="77777777" w:rsidR="00542B50" w:rsidRPr="00542B50" w:rsidRDefault="00542B50" w:rsidP="00542B50">
            <w:pPr>
              <w:spacing w:before="6" w:line="240" w:lineRule="exact"/>
              <w:ind w:left="145" w:right="80"/>
              <w:rPr>
                <w:lang w:val="en-GB"/>
              </w:rPr>
            </w:pPr>
            <w:proofErr w:type="gramStart"/>
            <w:r w:rsidRPr="00542B50">
              <w:rPr>
                <w:lang w:val="en-GB"/>
              </w:rPr>
              <w:t>Cover  4</w:t>
            </w:r>
            <w:proofErr w:type="gramEnd"/>
            <w:r w:rsidRPr="00542B50">
              <w:rPr>
                <w:lang w:val="en-GB"/>
              </w:rPr>
              <w:t xml:space="preserve"> </w:t>
            </w:r>
            <w:proofErr w:type="spellStart"/>
            <w:r w:rsidRPr="00542B50">
              <w:rPr>
                <w:lang w:val="en-GB"/>
              </w:rPr>
              <w:t>colours</w:t>
            </w:r>
            <w:proofErr w:type="spellEnd"/>
            <w:r w:rsidRPr="00542B50">
              <w:rPr>
                <w:lang w:val="en-GB"/>
              </w:rPr>
              <w:t>, 21 x 28 cm</w:t>
            </w:r>
          </w:p>
        </w:tc>
        <w:tc>
          <w:tcPr>
            <w:tcW w:w="2150" w:type="dxa"/>
            <w:tcBorders>
              <w:top w:val="nil"/>
              <w:left w:val="nil"/>
              <w:bottom w:val="nil"/>
              <w:right w:val="nil"/>
            </w:tcBorders>
          </w:tcPr>
          <w:p w14:paraId="1CE8C13D" w14:textId="77777777" w:rsidR="00542B50" w:rsidRPr="00542B50" w:rsidRDefault="00542B50" w:rsidP="00542B50">
            <w:pPr>
              <w:spacing w:before="6" w:line="240" w:lineRule="exact"/>
              <w:ind w:left="145" w:right="80"/>
              <w:rPr>
                <w:lang w:val="en-GB"/>
              </w:rPr>
            </w:pPr>
            <w:r w:rsidRPr="00542B50">
              <w:rPr>
                <w:lang w:val="en-GB"/>
              </w:rPr>
              <w:t>€</w:t>
            </w:r>
          </w:p>
        </w:tc>
        <w:tc>
          <w:tcPr>
            <w:tcW w:w="1020" w:type="dxa"/>
            <w:tcBorders>
              <w:top w:val="nil"/>
              <w:left w:val="nil"/>
              <w:bottom w:val="nil"/>
              <w:right w:val="nil"/>
            </w:tcBorders>
          </w:tcPr>
          <w:p w14:paraId="284A0C17" w14:textId="77777777" w:rsidR="00542B50" w:rsidRPr="00542B50" w:rsidRDefault="00542B50" w:rsidP="00542B50">
            <w:pPr>
              <w:spacing w:before="6" w:line="240" w:lineRule="exact"/>
              <w:ind w:left="145" w:right="80"/>
              <w:rPr>
                <w:lang w:val="en-GB"/>
              </w:rPr>
            </w:pPr>
            <w:r w:rsidRPr="00542B50">
              <w:rPr>
                <w:lang w:val="en-GB"/>
              </w:rPr>
              <w:t>2.000,00</w:t>
            </w:r>
          </w:p>
        </w:tc>
      </w:tr>
      <w:tr w:rsidR="00542B50" w:rsidRPr="00542B50" w14:paraId="284CF1A0" w14:textId="77777777" w:rsidTr="00CC6E21">
        <w:trPr>
          <w:trHeight w:hRule="exact" w:val="253"/>
        </w:trPr>
        <w:tc>
          <w:tcPr>
            <w:tcW w:w="6634" w:type="dxa"/>
            <w:tcBorders>
              <w:top w:val="nil"/>
              <w:left w:val="nil"/>
              <w:bottom w:val="nil"/>
              <w:right w:val="nil"/>
            </w:tcBorders>
          </w:tcPr>
          <w:p w14:paraId="1A366FA2" w14:textId="77777777" w:rsidR="00542B50" w:rsidRPr="00542B50" w:rsidRDefault="00542B50" w:rsidP="00542B50">
            <w:pPr>
              <w:spacing w:before="6" w:line="240" w:lineRule="exact"/>
              <w:ind w:left="145" w:right="80"/>
              <w:rPr>
                <w:lang w:val="en-GB"/>
              </w:rPr>
            </w:pPr>
            <w:r w:rsidRPr="00542B50">
              <w:rPr>
                <w:lang w:val="en-GB"/>
              </w:rPr>
              <w:t>Back cover 4 colours, 21 x 28 cm</w:t>
            </w:r>
          </w:p>
        </w:tc>
        <w:tc>
          <w:tcPr>
            <w:tcW w:w="2150" w:type="dxa"/>
            <w:tcBorders>
              <w:top w:val="nil"/>
              <w:left w:val="nil"/>
              <w:bottom w:val="nil"/>
              <w:right w:val="nil"/>
            </w:tcBorders>
          </w:tcPr>
          <w:p w14:paraId="35656A40" w14:textId="77777777" w:rsidR="00542B50" w:rsidRPr="00542B50" w:rsidRDefault="00542B50" w:rsidP="00542B50">
            <w:pPr>
              <w:spacing w:before="6" w:line="240" w:lineRule="exact"/>
              <w:ind w:left="145" w:right="80"/>
              <w:rPr>
                <w:lang w:val="en-GB"/>
              </w:rPr>
            </w:pPr>
            <w:r w:rsidRPr="00542B50">
              <w:rPr>
                <w:lang w:val="en-GB"/>
              </w:rPr>
              <w:t>€</w:t>
            </w:r>
          </w:p>
        </w:tc>
        <w:tc>
          <w:tcPr>
            <w:tcW w:w="1020" w:type="dxa"/>
            <w:tcBorders>
              <w:top w:val="nil"/>
              <w:left w:val="nil"/>
              <w:bottom w:val="nil"/>
              <w:right w:val="nil"/>
            </w:tcBorders>
          </w:tcPr>
          <w:p w14:paraId="0EA9EF45" w14:textId="77777777" w:rsidR="00542B50" w:rsidRPr="00542B50" w:rsidRDefault="00542B50" w:rsidP="00542B50">
            <w:pPr>
              <w:spacing w:before="6" w:line="240" w:lineRule="exact"/>
              <w:ind w:left="145" w:right="80"/>
              <w:rPr>
                <w:lang w:val="en-GB"/>
              </w:rPr>
            </w:pPr>
            <w:r w:rsidRPr="00542B50">
              <w:rPr>
                <w:lang w:val="en-GB"/>
              </w:rPr>
              <w:t>1000,00</w:t>
            </w:r>
          </w:p>
        </w:tc>
      </w:tr>
      <w:tr w:rsidR="00542B50" w:rsidRPr="00542B50" w14:paraId="63799111" w14:textId="77777777" w:rsidTr="00CC6E21">
        <w:trPr>
          <w:trHeight w:hRule="exact" w:val="253"/>
        </w:trPr>
        <w:tc>
          <w:tcPr>
            <w:tcW w:w="6634" w:type="dxa"/>
            <w:tcBorders>
              <w:top w:val="nil"/>
              <w:left w:val="nil"/>
              <w:bottom w:val="nil"/>
              <w:right w:val="nil"/>
            </w:tcBorders>
          </w:tcPr>
          <w:p w14:paraId="2ADE4C83" w14:textId="77777777" w:rsidR="00542B50" w:rsidRPr="00542B50" w:rsidRDefault="00542B50" w:rsidP="00542B50">
            <w:pPr>
              <w:spacing w:before="6" w:line="240" w:lineRule="exact"/>
              <w:ind w:left="145" w:right="80"/>
              <w:rPr>
                <w:lang w:val="en-GB"/>
              </w:rPr>
            </w:pPr>
            <w:r w:rsidRPr="00542B50">
              <w:rPr>
                <w:lang w:val="en-GB"/>
              </w:rPr>
              <w:t xml:space="preserve">1 page, 4 </w:t>
            </w:r>
            <w:proofErr w:type="spellStart"/>
            <w:r w:rsidRPr="00542B50">
              <w:rPr>
                <w:lang w:val="en-GB"/>
              </w:rPr>
              <w:t>colours</w:t>
            </w:r>
            <w:proofErr w:type="spellEnd"/>
            <w:r w:rsidRPr="00542B50">
              <w:rPr>
                <w:lang w:val="en-GB"/>
              </w:rPr>
              <w:t>, 21 x 28 cm</w:t>
            </w:r>
          </w:p>
        </w:tc>
        <w:tc>
          <w:tcPr>
            <w:tcW w:w="2150" w:type="dxa"/>
            <w:tcBorders>
              <w:top w:val="nil"/>
              <w:left w:val="nil"/>
              <w:bottom w:val="nil"/>
              <w:right w:val="nil"/>
            </w:tcBorders>
          </w:tcPr>
          <w:p w14:paraId="2D29F8B6" w14:textId="77777777" w:rsidR="00542B50" w:rsidRPr="00542B50" w:rsidRDefault="00542B50" w:rsidP="00542B50">
            <w:pPr>
              <w:spacing w:before="6" w:line="240" w:lineRule="exact"/>
              <w:ind w:left="145" w:right="80"/>
              <w:rPr>
                <w:lang w:val="en-GB"/>
              </w:rPr>
            </w:pPr>
            <w:r w:rsidRPr="00542B50">
              <w:rPr>
                <w:lang w:val="en-GB"/>
              </w:rPr>
              <w:t>€</w:t>
            </w:r>
          </w:p>
        </w:tc>
        <w:tc>
          <w:tcPr>
            <w:tcW w:w="1020" w:type="dxa"/>
            <w:tcBorders>
              <w:top w:val="nil"/>
              <w:left w:val="nil"/>
              <w:bottom w:val="nil"/>
              <w:right w:val="nil"/>
            </w:tcBorders>
          </w:tcPr>
          <w:p w14:paraId="3E371DA8" w14:textId="77777777" w:rsidR="00542B50" w:rsidRPr="00542B50" w:rsidRDefault="00542B50" w:rsidP="00542B50">
            <w:pPr>
              <w:spacing w:before="6" w:line="240" w:lineRule="exact"/>
              <w:ind w:left="145" w:right="80"/>
              <w:rPr>
                <w:lang w:val="en-GB"/>
              </w:rPr>
            </w:pPr>
            <w:r w:rsidRPr="00542B50">
              <w:rPr>
                <w:lang w:val="en-GB"/>
              </w:rPr>
              <w:t>200,00</w:t>
            </w:r>
          </w:p>
        </w:tc>
      </w:tr>
      <w:tr w:rsidR="00542B50" w:rsidRPr="00542B50" w14:paraId="7CE2F2A8" w14:textId="77777777" w:rsidTr="00CC6E21">
        <w:trPr>
          <w:trHeight w:hRule="exact" w:val="253"/>
        </w:trPr>
        <w:tc>
          <w:tcPr>
            <w:tcW w:w="6634" w:type="dxa"/>
            <w:tcBorders>
              <w:top w:val="nil"/>
              <w:left w:val="nil"/>
              <w:bottom w:val="nil"/>
              <w:right w:val="nil"/>
            </w:tcBorders>
          </w:tcPr>
          <w:p w14:paraId="49BF2D9D" w14:textId="77777777" w:rsidR="00542B50" w:rsidRPr="00542B50" w:rsidRDefault="00542B50" w:rsidP="00542B50">
            <w:pPr>
              <w:spacing w:before="6" w:line="240" w:lineRule="exact"/>
              <w:ind w:left="145" w:right="80"/>
              <w:rPr>
                <w:lang w:val="en-GB"/>
              </w:rPr>
            </w:pPr>
            <w:r w:rsidRPr="00542B50">
              <w:rPr>
                <w:lang w:val="en-GB"/>
              </w:rPr>
              <w:t xml:space="preserve">4 pages 4 </w:t>
            </w:r>
            <w:proofErr w:type="spellStart"/>
            <w:r w:rsidRPr="00542B50">
              <w:rPr>
                <w:lang w:val="en-GB"/>
              </w:rPr>
              <w:t>colours</w:t>
            </w:r>
            <w:proofErr w:type="spellEnd"/>
            <w:r w:rsidRPr="00542B50">
              <w:rPr>
                <w:lang w:val="en-GB"/>
              </w:rPr>
              <w:t>, 21 x 28 cm</w:t>
            </w:r>
          </w:p>
        </w:tc>
        <w:tc>
          <w:tcPr>
            <w:tcW w:w="2150" w:type="dxa"/>
            <w:tcBorders>
              <w:top w:val="nil"/>
              <w:left w:val="nil"/>
              <w:bottom w:val="nil"/>
              <w:right w:val="nil"/>
            </w:tcBorders>
          </w:tcPr>
          <w:p w14:paraId="4645C437" w14:textId="77777777" w:rsidR="00542B50" w:rsidRPr="00542B50" w:rsidRDefault="00542B50" w:rsidP="00542B50">
            <w:pPr>
              <w:spacing w:before="6" w:line="240" w:lineRule="exact"/>
              <w:ind w:left="145" w:right="80"/>
              <w:rPr>
                <w:lang w:val="en-GB"/>
              </w:rPr>
            </w:pPr>
            <w:r w:rsidRPr="00542B50">
              <w:rPr>
                <w:lang w:val="en-GB"/>
              </w:rPr>
              <w:t>€</w:t>
            </w:r>
          </w:p>
        </w:tc>
        <w:tc>
          <w:tcPr>
            <w:tcW w:w="1020" w:type="dxa"/>
            <w:tcBorders>
              <w:top w:val="nil"/>
              <w:left w:val="nil"/>
              <w:bottom w:val="nil"/>
              <w:right w:val="nil"/>
            </w:tcBorders>
          </w:tcPr>
          <w:p w14:paraId="7D854632" w14:textId="77777777" w:rsidR="00542B50" w:rsidRPr="00542B50" w:rsidRDefault="00542B50" w:rsidP="00542B50">
            <w:pPr>
              <w:spacing w:before="6" w:line="240" w:lineRule="exact"/>
              <w:ind w:left="145" w:right="80"/>
              <w:rPr>
                <w:lang w:val="en-GB"/>
              </w:rPr>
            </w:pPr>
            <w:r w:rsidRPr="00542B50">
              <w:rPr>
                <w:lang w:val="en-GB"/>
              </w:rPr>
              <w:t>700,00</w:t>
            </w:r>
          </w:p>
        </w:tc>
      </w:tr>
      <w:tr w:rsidR="00542B50" w:rsidRPr="00542B50" w14:paraId="0BCA7E88" w14:textId="77777777" w:rsidTr="00CC6E21">
        <w:trPr>
          <w:trHeight w:hRule="exact" w:val="253"/>
        </w:trPr>
        <w:tc>
          <w:tcPr>
            <w:tcW w:w="6634" w:type="dxa"/>
            <w:tcBorders>
              <w:top w:val="nil"/>
              <w:left w:val="nil"/>
              <w:bottom w:val="nil"/>
              <w:right w:val="nil"/>
            </w:tcBorders>
          </w:tcPr>
          <w:p w14:paraId="29841909" w14:textId="77777777" w:rsidR="00542B50" w:rsidRPr="00542B50" w:rsidRDefault="00542B50" w:rsidP="00542B50">
            <w:pPr>
              <w:spacing w:before="6" w:line="240" w:lineRule="exact"/>
              <w:ind w:left="145" w:right="80"/>
              <w:rPr>
                <w:lang w:val="en-GB"/>
              </w:rPr>
            </w:pPr>
          </w:p>
        </w:tc>
        <w:tc>
          <w:tcPr>
            <w:tcW w:w="2150" w:type="dxa"/>
            <w:tcBorders>
              <w:top w:val="nil"/>
              <w:left w:val="nil"/>
              <w:bottom w:val="nil"/>
              <w:right w:val="nil"/>
            </w:tcBorders>
          </w:tcPr>
          <w:p w14:paraId="4BC12770" w14:textId="77777777" w:rsidR="00542B50" w:rsidRPr="00542B50" w:rsidRDefault="00542B50" w:rsidP="00542B50">
            <w:pPr>
              <w:spacing w:before="6" w:line="240" w:lineRule="exact"/>
              <w:ind w:left="145" w:right="80"/>
              <w:rPr>
                <w:lang w:val="en-GB"/>
              </w:rPr>
            </w:pPr>
          </w:p>
        </w:tc>
        <w:tc>
          <w:tcPr>
            <w:tcW w:w="1020" w:type="dxa"/>
            <w:tcBorders>
              <w:top w:val="nil"/>
              <w:left w:val="nil"/>
              <w:bottom w:val="nil"/>
              <w:right w:val="nil"/>
            </w:tcBorders>
          </w:tcPr>
          <w:p w14:paraId="4C12E43B" w14:textId="77777777" w:rsidR="00542B50" w:rsidRPr="00542B50" w:rsidRDefault="00542B50" w:rsidP="00542B50">
            <w:pPr>
              <w:spacing w:before="6" w:line="240" w:lineRule="exact"/>
              <w:ind w:left="145" w:right="80"/>
              <w:rPr>
                <w:lang w:val="en-GB"/>
              </w:rPr>
            </w:pPr>
          </w:p>
        </w:tc>
      </w:tr>
      <w:tr w:rsidR="00542B50" w:rsidRPr="00542B50" w14:paraId="43816F82" w14:textId="77777777" w:rsidTr="00CC6E21">
        <w:trPr>
          <w:trHeight w:hRule="exact" w:val="336"/>
        </w:trPr>
        <w:tc>
          <w:tcPr>
            <w:tcW w:w="6634" w:type="dxa"/>
            <w:tcBorders>
              <w:top w:val="nil"/>
              <w:left w:val="nil"/>
              <w:bottom w:val="nil"/>
              <w:right w:val="nil"/>
            </w:tcBorders>
          </w:tcPr>
          <w:p w14:paraId="7264EBBD" w14:textId="77777777" w:rsidR="00542B50" w:rsidRPr="00542B50" w:rsidRDefault="00542B50" w:rsidP="00542B50">
            <w:pPr>
              <w:spacing w:before="6" w:line="240" w:lineRule="exact"/>
              <w:ind w:left="145" w:right="80"/>
              <w:rPr>
                <w:lang w:val="en-GB"/>
              </w:rPr>
            </w:pPr>
            <w:r w:rsidRPr="00542B50">
              <w:rPr>
                <w:lang w:val="en-GB"/>
              </w:rPr>
              <w:t xml:space="preserve">contact: </w:t>
            </w:r>
            <w:hyperlink r:id="rId9" w:history="1">
              <w:r w:rsidRPr="00542B50">
                <w:rPr>
                  <w:lang w:val="en-GB"/>
                </w:rPr>
                <w:t>arabite@hotmail.it</w:t>
              </w:r>
            </w:hyperlink>
            <w:r w:rsidRPr="00542B50">
              <w:rPr>
                <w:lang w:val="en-GB"/>
              </w:rPr>
              <w:t xml:space="preserve">  </w:t>
            </w:r>
          </w:p>
        </w:tc>
        <w:tc>
          <w:tcPr>
            <w:tcW w:w="2150" w:type="dxa"/>
            <w:tcBorders>
              <w:top w:val="nil"/>
              <w:left w:val="nil"/>
              <w:bottom w:val="nil"/>
              <w:right w:val="nil"/>
            </w:tcBorders>
          </w:tcPr>
          <w:p w14:paraId="24B4A4AD" w14:textId="77777777" w:rsidR="00542B50" w:rsidRPr="00542B50" w:rsidRDefault="00542B50" w:rsidP="00542B50">
            <w:pPr>
              <w:spacing w:before="6" w:line="240" w:lineRule="exact"/>
              <w:ind w:left="145" w:right="80"/>
              <w:rPr>
                <w:lang w:val="en-GB"/>
              </w:rPr>
            </w:pPr>
          </w:p>
        </w:tc>
        <w:tc>
          <w:tcPr>
            <w:tcW w:w="1020" w:type="dxa"/>
            <w:tcBorders>
              <w:top w:val="nil"/>
              <w:left w:val="nil"/>
              <w:bottom w:val="nil"/>
              <w:right w:val="nil"/>
            </w:tcBorders>
          </w:tcPr>
          <w:p w14:paraId="411E53CB" w14:textId="77777777" w:rsidR="00542B50" w:rsidRPr="00542B50" w:rsidRDefault="00542B50" w:rsidP="00542B50">
            <w:pPr>
              <w:spacing w:before="6" w:line="240" w:lineRule="exact"/>
              <w:ind w:left="145" w:right="80"/>
              <w:rPr>
                <w:lang w:val="en-GB"/>
              </w:rPr>
            </w:pPr>
          </w:p>
        </w:tc>
      </w:tr>
    </w:tbl>
    <w:p w14:paraId="7EAE7AE7" w14:textId="11F4F1BD" w:rsidR="00542B50" w:rsidRDefault="00CF77A2" w:rsidP="00CF77A2">
      <w:pPr>
        <w:rPr>
          <w:lang w:val="en-GB"/>
        </w:rPr>
      </w:pPr>
      <w:r w:rsidRPr="00CF77A2">
        <w:rPr>
          <w:lang w:val="en-GB"/>
        </w:rPr>
        <w:t xml:space="preserve">    </w:t>
      </w:r>
    </w:p>
    <w:p w14:paraId="06ADF5F8" w14:textId="77777777" w:rsidR="00542B50" w:rsidRPr="00542B50" w:rsidRDefault="00542B50" w:rsidP="00542B50">
      <w:pPr>
        <w:jc w:val="center"/>
        <w:rPr>
          <w:rStyle w:val="Riferimentointenso"/>
          <w:lang w:val="en-GB"/>
        </w:rPr>
      </w:pPr>
      <w:r w:rsidRPr="00542B50">
        <w:rPr>
          <w:rStyle w:val="Riferimentointenso"/>
          <w:lang w:val="en-GB"/>
        </w:rPr>
        <w:t>SPONSORING OF CLASS WINNERS AND CHAMPIONSHIPS</w:t>
      </w:r>
    </w:p>
    <w:p w14:paraId="5AC1DCEB" w14:textId="77777777" w:rsidR="00542B50" w:rsidRPr="00542B50" w:rsidRDefault="00542B50" w:rsidP="00542B50">
      <w:pPr>
        <w:spacing w:before="6" w:line="240" w:lineRule="exact"/>
        <w:ind w:left="145" w:right="80"/>
        <w:rPr>
          <w:lang w:val="en-GB"/>
        </w:rPr>
      </w:pPr>
      <w:r w:rsidRPr="00542B50">
        <w:rPr>
          <w:lang w:val="en-GB"/>
        </w:rPr>
        <w:t>Winner horses will be awarded by special prizes. We would like to ask you to be the sponsor of an honorary prize on this occasion.</w:t>
      </w:r>
    </w:p>
    <w:p w14:paraId="5A451B8E" w14:textId="6067100E" w:rsidR="00542B50" w:rsidRPr="00542B50" w:rsidRDefault="00542B50" w:rsidP="00542B50">
      <w:pPr>
        <w:spacing w:line="240" w:lineRule="exact"/>
        <w:ind w:left="145"/>
        <w:rPr>
          <w:lang w:val="en-GB"/>
        </w:rPr>
      </w:pPr>
      <w:r w:rsidRPr="00542B50">
        <w:rPr>
          <w:lang w:val="en-GB"/>
        </w:rPr>
        <w:t xml:space="preserve">Class winners </w:t>
      </w:r>
      <w:r w:rsidRPr="00542B50">
        <w:rPr>
          <w:lang w:val="en-GB"/>
        </w:rPr>
        <w:tab/>
      </w:r>
      <w:r w:rsidRPr="00542B50">
        <w:rPr>
          <w:lang w:val="en-GB"/>
        </w:rPr>
        <w:tab/>
      </w:r>
      <w:r w:rsidRPr="00542B50">
        <w:rPr>
          <w:lang w:val="en-GB"/>
        </w:rPr>
        <w:tab/>
      </w:r>
      <w:r w:rsidRPr="00542B50">
        <w:rPr>
          <w:lang w:val="en-GB"/>
        </w:rPr>
        <w:tab/>
      </w:r>
      <w:r w:rsidRPr="00542B50">
        <w:rPr>
          <w:lang w:val="en-GB"/>
        </w:rPr>
        <w:tab/>
      </w:r>
      <w:r w:rsidRPr="00542B50">
        <w:rPr>
          <w:lang w:val="en-GB"/>
        </w:rPr>
        <w:tab/>
      </w:r>
      <w:r w:rsidRPr="00542B50">
        <w:rPr>
          <w:lang w:val="en-GB"/>
        </w:rPr>
        <w:tab/>
      </w:r>
      <w:r w:rsidRPr="00542B50">
        <w:rPr>
          <w:lang w:val="en-GB"/>
        </w:rPr>
        <w:tab/>
      </w:r>
      <w:r w:rsidRPr="00542B50">
        <w:rPr>
          <w:lang w:val="en-GB"/>
        </w:rPr>
        <w:tab/>
      </w:r>
      <w:r w:rsidRPr="00542B50">
        <w:rPr>
          <w:lang w:val="en-GB"/>
        </w:rPr>
        <w:tab/>
      </w:r>
      <w:r>
        <w:rPr>
          <w:lang w:val="en-GB"/>
        </w:rPr>
        <w:t xml:space="preserve"> </w:t>
      </w:r>
      <w:r>
        <w:rPr>
          <w:lang w:val="en-GB"/>
        </w:rPr>
        <w:tab/>
      </w:r>
      <w:proofErr w:type="gramStart"/>
      <w:r w:rsidRPr="00542B50">
        <w:rPr>
          <w:lang w:val="en-GB"/>
        </w:rPr>
        <w:t>€  500</w:t>
      </w:r>
      <w:proofErr w:type="gramEnd"/>
      <w:r w:rsidRPr="00542B50">
        <w:rPr>
          <w:lang w:val="en-GB"/>
        </w:rPr>
        <w:t>,00</w:t>
      </w:r>
    </w:p>
    <w:p w14:paraId="283EFDEA" w14:textId="77777777" w:rsidR="00542B50" w:rsidRPr="00542B50" w:rsidRDefault="00542B50" w:rsidP="00542B50">
      <w:pPr>
        <w:spacing w:line="240" w:lineRule="exact"/>
        <w:ind w:left="145"/>
        <w:rPr>
          <w:lang w:val="en-GB"/>
        </w:rPr>
      </w:pPr>
      <w:r w:rsidRPr="00542B50">
        <w:rPr>
          <w:lang w:val="en-GB"/>
        </w:rPr>
        <w:t xml:space="preserve">Championship </w:t>
      </w:r>
      <w:r w:rsidRPr="00542B50">
        <w:rPr>
          <w:lang w:val="en-GB"/>
        </w:rPr>
        <w:tab/>
      </w:r>
      <w:r w:rsidRPr="00542B50">
        <w:rPr>
          <w:lang w:val="en-GB"/>
        </w:rPr>
        <w:tab/>
      </w:r>
      <w:r w:rsidRPr="00542B50">
        <w:rPr>
          <w:lang w:val="en-GB"/>
        </w:rPr>
        <w:tab/>
      </w:r>
      <w:r w:rsidRPr="00542B50">
        <w:rPr>
          <w:lang w:val="en-GB"/>
        </w:rPr>
        <w:tab/>
      </w:r>
      <w:r w:rsidRPr="00542B50">
        <w:rPr>
          <w:lang w:val="en-GB"/>
        </w:rPr>
        <w:tab/>
      </w:r>
      <w:r w:rsidRPr="00542B50">
        <w:rPr>
          <w:lang w:val="en-GB"/>
        </w:rPr>
        <w:tab/>
      </w:r>
      <w:r w:rsidRPr="00542B50">
        <w:rPr>
          <w:lang w:val="en-GB"/>
        </w:rPr>
        <w:tab/>
      </w:r>
      <w:r w:rsidRPr="00542B50">
        <w:rPr>
          <w:lang w:val="en-GB"/>
        </w:rPr>
        <w:tab/>
      </w:r>
      <w:r w:rsidRPr="00542B50">
        <w:rPr>
          <w:lang w:val="en-GB"/>
        </w:rPr>
        <w:tab/>
      </w:r>
      <w:r w:rsidRPr="00542B50">
        <w:rPr>
          <w:lang w:val="en-GB"/>
        </w:rPr>
        <w:tab/>
      </w:r>
      <w:proofErr w:type="gramStart"/>
      <w:r w:rsidRPr="00542B50">
        <w:rPr>
          <w:lang w:val="en-GB"/>
        </w:rPr>
        <w:t>€  1.000</w:t>
      </w:r>
      <w:proofErr w:type="gramEnd"/>
      <w:r w:rsidRPr="00542B50">
        <w:rPr>
          <w:lang w:val="en-GB"/>
        </w:rPr>
        <w:t>,00</w:t>
      </w:r>
    </w:p>
    <w:p w14:paraId="72953FC6" w14:textId="77777777" w:rsidR="00542B50" w:rsidRPr="00542B50" w:rsidRDefault="00542B50" w:rsidP="00542B50">
      <w:pPr>
        <w:spacing w:before="32" w:line="240" w:lineRule="exact"/>
        <w:rPr>
          <w:lang w:val="en-GB"/>
        </w:rPr>
      </w:pPr>
    </w:p>
    <w:tbl>
      <w:tblPr>
        <w:tblW w:w="0" w:type="auto"/>
        <w:tblInd w:w="104" w:type="dxa"/>
        <w:tblLayout w:type="fixed"/>
        <w:tblCellMar>
          <w:left w:w="0" w:type="dxa"/>
          <w:right w:w="0" w:type="dxa"/>
        </w:tblCellMar>
        <w:tblLook w:val="01E0" w:firstRow="1" w:lastRow="1" w:firstColumn="1" w:lastColumn="1" w:noHBand="0" w:noVBand="0"/>
      </w:tblPr>
      <w:tblGrid>
        <w:gridCol w:w="3843"/>
        <w:gridCol w:w="2880"/>
        <w:gridCol w:w="2775"/>
      </w:tblGrid>
      <w:tr w:rsidR="00542B50" w:rsidRPr="00542B50" w14:paraId="05D6DF40" w14:textId="77777777" w:rsidTr="00CC6E21">
        <w:trPr>
          <w:trHeight w:hRule="exact" w:val="484"/>
        </w:trPr>
        <w:tc>
          <w:tcPr>
            <w:tcW w:w="3843" w:type="dxa"/>
            <w:tcBorders>
              <w:top w:val="nil"/>
              <w:left w:val="nil"/>
              <w:bottom w:val="nil"/>
              <w:right w:val="nil"/>
            </w:tcBorders>
          </w:tcPr>
          <w:p w14:paraId="62BC7A3A" w14:textId="77777777" w:rsidR="00542B50" w:rsidRPr="00542B50" w:rsidRDefault="00542B50" w:rsidP="00CC6E21">
            <w:pPr>
              <w:spacing w:before="72"/>
              <w:ind w:left="40"/>
              <w:rPr>
                <w:lang w:val="en-GB"/>
              </w:rPr>
            </w:pPr>
            <w:r w:rsidRPr="00542B50">
              <w:rPr>
                <w:lang w:val="en-GB"/>
              </w:rPr>
              <w:t>ADVERTISING INSIDE SHOW-RING:</w:t>
            </w:r>
          </w:p>
        </w:tc>
        <w:tc>
          <w:tcPr>
            <w:tcW w:w="2880" w:type="dxa"/>
            <w:tcBorders>
              <w:top w:val="nil"/>
              <w:left w:val="nil"/>
              <w:bottom w:val="nil"/>
              <w:right w:val="nil"/>
            </w:tcBorders>
          </w:tcPr>
          <w:p w14:paraId="73A9E11A" w14:textId="52F4E62E" w:rsidR="00542B50" w:rsidRPr="00542B50" w:rsidRDefault="00542B50" w:rsidP="00542B50">
            <w:pPr>
              <w:spacing w:before="72"/>
              <w:rPr>
                <w:lang w:val="en-GB"/>
              </w:rPr>
            </w:pPr>
          </w:p>
          <w:p w14:paraId="572DA113" w14:textId="77777777" w:rsidR="00542B50" w:rsidRPr="00542B50" w:rsidRDefault="00542B50" w:rsidP="00CC6E21">
            <w:pPr>
              <w:spacing w:before="72"/>
              <w:ind w:left="61"/>
              <w:rPr>
                <w:lang w:val="en-GB"/>
              </w:rPr>
            </w:pPr>
          </w:p>
        </w:tc>
        <w:tc>
          <w:tcPr>
            <w:tcW w:w="2775" w:type="dxa"/>
            <w:tcBorders>
              <w:top w:val="nil"/>
              <w:left w:val="nil"/>
              <w:bottom w:val="nil"/>
              <w:right w:val="nil"/>
            </w:tcBorders>
          </w:tcPr>
          <w:p w14:paraId="0C892ED8" w14:textId="77777777" w:rsidR="00542B50" w:rsidRPr="00542B50" w:rsidRDefault="00542B50" w:rsidP="00CC6E21">
            <w:pPr>
              <w:rPr>
                <w:lang w:val="en-GB"/>
              </w:rPr>
            </w:pPr>
          </w:p>
        </w:tc>
      </w:tr>
      <w:tr w:rsidR="00542B50" w:rsidRPr="00542B50" w14:paraId="03C58D08" w14:textId="77777777" w:rsidTr="00CC6E21">
        <w:trPr>
          <w:trHeight w:hRule="exact" w:val="253"/>
        </w:trPr>
        <w:tc>
          <w:tcPr>
            <w:tcW w:w="3843" w:type="dxa"/>
            <w:tcBorders>
              <w:top w:val="nil"/>
              <w:left w:val="nil"/>
              <w:bottom w:val="nil"/>
              <w:right w:val="nil"/>
            </w:tcBorders>
          </w:tcPr>
          <w:p w14:paraId="1F3F585E" w14:textId="77777777" w:rsidR="00542B50" w:rsidRPr="00542B50" w:rsidRDefault="00542B50" w:rsidP="00CC6E21">
            <w:pPr>
              <w:spacing w:line="240" w:lineRule="exact"/>
              <w:ind w:left="40"/>
              <w:rPr>
                <w:lang w:val="en-GB"/>
              </w:rPr>
            </w:pPr>
            <w:proofErr w:type="gramStart"/>
            <w:r w:rsidRPr="00542B50">
              <w:rPr>
                <w:lang w:val="en-GB"/>
              </w:rPr>
              <w:t>Banner  inside</w:t>
            </w:r>
            <w:proofErr w:type="gramEnd"/>
            <w:r w:rsidRPr="00542B50">
              <w:rPr>
                <w:lang w:val="en-GB"/>
              </w:rPr>
              <w:t xml:space="preserve"> ring 5 x 1 meter *</w:t>
            </w:r>
          </w:p>
        </w:tc>
        <w:tc>
          <w:tcPr>
            <w:tcW w:w="2880" w:type="dxa"/>
            <w:tcBorders>
              <w:top w:val="nil"/>
              <w:left w:val="nil"/>
              <w:bottom w:val="nil"/>
              <w:right w:val="nil"/>
            </w:tcBorders>
          </w:tcPr>
          <w:p w14:paraId="5C2DD7E0" w14:textId="77777777" w:rsidR="00542B50" w:rsidRPr="00187BE6" w:rsidRDefault="00542B50" w:rsidP="00CC6E21">
            <w:pPr>
              <w:rPr>
                <w:lang w:val="en-GB"/>
              </w:rPr>
            </w:pPr>
          </w:p>
        </w:tc>
        <w:tc>
          <w:tcPr>
            <w:tcW w:w="2775" w:type="dxa"/>
            <w:tcBorders>
              <w:top w:val="nil"/>
              <w:left w:val="nil"/>
              <w:bottom w:val="nil"/>
              <w:right w:val="nil"/>
            </w:tcBorders>
          </w:tcPr>
          <w:p w14:paraId="65BFA263" w14:textId="77777777" w:rsidR="00542B50" w:rsidRPr="00542B50" w:rsidRDefault="00542B50" w:rsidP="00CC6E21">
            <w:pPr>
              <w:spacing w:line="240" w:lineRule="exact"/>
              <w:ind w:right="40"/>
              <w:jc w:val="right"/>
              <w:rPr>
                <w:lang w:val="en-GB"/>
              </w:rPr>
            </w:pPr>
            <w:r w:rsidRPr="00542B50">
              <w:rPr>
                <w:lang w:val="en-GB"/>
              </w:rPr>
              <w:t>€ 350,00</w:t>
            </w:r>
          </w:p>
        </w:tc>
      </w:tr>
      <w:tr w:rsidR="00542B50" w:rsidRPr="00542B50" w14:paraId="3CCFDED2" w14:textId="77777777" w:rsidTr="00CC6E21">
        <w:trPr>
          <w:trHeight w:hRule="exact" w:val="338"/>
        </w:trPr>
        <w:tc>
          <w:tcPr>
            <w:tcW w:w="3843" w:type="dxa"/>
            <w:tcBorders>
              <w:top w:val="nil"/>
              <w:left w:val="nil"/>
              <w:bottom w:val="nil"/>
              <w:right w:val="nil"/>
            </w:tcBorders>
          </w:tcPr>
          <w:p w14:paraId="4CC00FF2" w14:textId="77777777" w:rsidR="00542B50" w:rsidRPr="00542B50" w:rsidRDefault="00542B50" w:rsidP="00CC6E21">
            <w:pPr>
              <w:spacing w:line="240" w:lineRule="exact"/>
              <w:ind w:left="40"/>
              <w:rPr>
                <w:lang w:val="en-GB"/>
              </w:rPr>
            </w:pPr>
            <w:proofErr w:type="gramStart"/>
            <w:r w:rsidRPr="00542B50">
              <w:rPr>
                <w:lang w:val="en-GB"/>
              </w:rPr>
              <w:t>Banner  inside</w:t>
            </w:r>
            <w:proofErr w:type="gramEnd"/>
            <w:r w:rsidRPr="00542B50">
              <w:rPr>
                <w:lang w:val="en-GB"/>
              </w:rPr>
              <w:t xml:space="preserve"> ring 10 x 1 meter *</w:t>
            </w:r>
          </w:p>
        </w:tc>
        <w:tc>
          <w:tcPr>
            <w:tcW w:w="2880" w:type="dxa"/>
            <w:tcBorders>
              <w:top w:val="nil"/>
              <w:left w:val="nil"/>
              <w:bottom w:val="nil"/>
              <w:right w:val="nil"/>
            </w:tcBorders>
          </w:tcPr>
          <w:p w14:paraId="7F309EE9" w14:textId="77777777" w:rsidR="00542B50" w:rsidRPr="00187BE6" w:rsidRDefault="00542B50" w:rsidP="00CC6E21">
            <w:pPr>
              <w:rPr>
                <w:lang w:val="en-GB"/>
              </w:rPr>
            </w:pPr>
          </w:p>
        </w:tc>
        <w:tc>
          <w:tcPr>
            <w:tcW w:w="2775" w:type="dxa"/>
            <w:tcBorders>
              <w:top w:val="nil"/>
              <w:left w:val="nil"/>
              <w:bottom w:val="nil"/>
              <w:right w:val="nil"/>
            </w:tcBorders>
          </w:tcPr>
          <w:p w14:paraId="074D5559" w14:textId="77777777" w:rsidR="00542B50" w:rsidRPr="00542B50" w:rsidRDefault="00542B50" w:rsidP="00CC6E21">
            <w:pPr>
              <w:spacing w:line="240" w:lineRule="exact"/>
              <w:ind w:right="40"/>
              <w:jc w:val="right"/>
              <w:rPr>
                <w:lang w:val="en-GB"/>
              </w:rPr>
            </w:pPr>
            <w:r w:rsidRPr="00542B50">
              <w:rPr>
                <w:lang w:val="en-GB"/>
              </w:rPr>
              <w:t>€ 500,00</w:t>
            </w:r>
          </w:p>
        </w:tc>
      </w:tr>
    </w:tbl>
    <w:p w14:paraId="0DA3ED91" w14:textId="77777777" w:rsidR="00542B50" w:rsidRPr="00542B50" w:rsidRDefault="00542B50" w:rsidP="00542B50">
      <w:pPr>
        <w:spacing w:before="2" w:line="140" w:lineRule="exact"/>
        <w:rPr>
          <w:lang w:val="en-GB"/>
        </w:rPr>
      </w:pPr>
    </w:p>
    <w:p w14:paraId="64DD8DE5" w14:textId="77777777" w:rsidR="00542B50" w:rsidRPr="00542B50" w:rsidRDefault="00542B50" w:rsidP="00542B50">
      <w:pPr>
        <w:spacing w:before="32"/>
        <w:ind w:left="145"/>
        <w:rPr>
          <w:lang w:val="en-GB"/>
        </w:rPr>
      </w:pPr>
      <w:r w:rsidRPr="00542B50">
        <w:rPr>
          <w:lang w:val="en-GB"/>
        </w:rPr>
        <w:t xml:space="preserve">Advertising panel in show arena 1.50 x 2.00m          € 500 including </w:t>
      </w:r>
      <w:proofErr w:type="spellStart"/>
      <w:r w:rsidRPr="00542B50">
        <w:rPr>
          <w:lang w:val="en-GB"/>
        </w:rPr>
        <w:t>grafhic</w:t>
      </w:r>
      <w:proofErr w:type="spellEnd"/>
      <w:r w:rsidRPr="00542B50">
        <w:rPr>
          <w:lang w:val="en-GB"/>
        </w:rPr>
        <w:t xml:space="preserve"> + material</w:t>
      </w:r>
    </w:p>
    <w:p w14:paraId="7CD9298C" w14:textId="22996934" w:rsidR="00CF77A2" w:rsidRPr="00CF77A2" w:rsidRDefault="00542B50" w:rsidP="00542B50">
      <w:pPr>
        <w:rPr>
          <w:lang w:val="en-GB"/>
        </w:rPr>
      </w:pPr>
      <w:r w:rsidRPr="00542B50">
        <w:rPr>
          <w:lang w:val="en-GB"/>
        </w:rPr>
        <w:t>Please send us your advertisement via digital data transfer until 10/06/2026 with CD-R or e-mail:</w:t>
      </w:r>
      <w:r w:rsidRPr="00187BE6">
        <w:rPr>
          <w:rFonts w:ascii="Arial" w:eastAsia="Arial" w:hAnsi="Arial" w:cs="Arial"/>
          <w:iCs/>
          <w:lang w:val="en-GB"/>
        </w:rPr>
        <w:t xml:space="preserve"> </w:t>
      </w:r>
      <w:hyperlink r:id="rId10" w:history="1">
        <w:r w:rsidRPr="00187BE6">
          <w:rPr>
            <w:rStyle w:val="Collegamentoipertestuale"/>
            <w:lang w:val="en-GB"/>
          </w:rPr>
          <w:t>arabite@hotmail.it</w:t>
        </w:r>
      </w:hyperlink>
      <w:r w:rsidR="00CF77A2" w:rsidRPr="00CF77A2">
        <w:rPr>
          <w:lang w:val="en-GB"/>
        </w:rPr>
        <w:t xml:space="preserve">    </w:t>
      </w:r>
    </w:p>
    <w:p w14:paraId="2C01383F" w14:textId="77777777" w:rsidR="00CF77A2" w:rsidRDefault="00CF77A2" w:rsidP="00CF77A2">
      <w:pPr>
        <w:rPr>
          <w:lang w:val="en-GB"/>
        </w:rPr>
      </w:pPr>
    </w:p>
    <w:p w14:paraId="1563D66C" w14:textId="77777777" w:rsidR="00950523" w:rsidRDefault="00950523" w:rsidP="00CF77A2">
      <w:pPr>
        <w:rPr>
          <w:lang w:val="en-GB"/>
        </w:rPr>
      </w:pPr>
    </w:p>
    <w:p w14:paraId="2E28B208" w14:textId="77777777" w:rsidR="00950523" w:rsidRPr="00950523" w:rsidRDefault="00950523" w:rsidP="00950523">
      <w:pPr>
        <w:jc w:val="center"/>
        <w:rPr>
          <w:rStyle w:val="Riferimentointenso"/>
          <w:lang w:val="en-GB"/>
        </w:rPr>
      </w:pPr>
      <w:r w:rsidRPr="00950523">
        <w:rPr>
          <w:rStyle w:val="Riferimentointenso"/>
          <w:b w:val="0"/>
          <w:lang w:val="en-GB"/>
        </w:rPr>
        <w:lastRenderedPageBreak/>
        <w:t>BOX ALLOCATION</w:t>
      </w:r>
    </w:p>
    <w:p w14:paraId="6A429912" w14:textId="77777777" w:rsidR="00950523" w:rsidRPr="00950523" w:rsidRDefault="00950523" w:rsidP="00950523">
      <w:pPr>
        <w:rPr>
          <w:lang w:val="en-GB"/>
        </w:rPr>
      </w:pPr>
      <w:r w:rsidRPr="00950523">
        <w:rPr>
          <w:lang w:val="en-GB"/>
        </w:rPr>
        <w:t xml:space="preserve">Please, </w:t>
      </w:r>
      <w:proofErr w:type="gramStart"/>
      <w:r w:rsidRPr="00950523">
        <w:rPr>
          <w:lang w:val="en-GB"/>
        </w:rPr>
        <w:t>Indicate</w:t>
      </w:r>
      <w:proofErr w:type="gramEnd"/>
      <w:r w:rsidRPr="00950523">
        <w:rPr>
          <w:lang w:val="en-GB"/>
        </w:rPr>
        <w:t xml:space="preserve"> on the GENERAL ENTRY FORM your need for box allocation, we'll do all our best to accommodate you (</w:t>
      </w:r>
      <w:proofErr w:type="spellStart"/>
      <w:r w:rsidRPr="00950523">
        <w:rPr>
          <w:lang w:val="en-GB"/>
        </w:rPr>
        <w:t>aniway</w:t>
      </w:r>
      <w:proofErr w:type="spellEnd"/>
      <w:r w:rsidRPr="00950523">
        <w:rPr>
          <w:lang w:val="en-GB"/>
        </w:rPr>
        <w:t xml:space="preserve"> we </w:t>
      </w:r>
      <w:proofErr w:type="spellStart"/>
      <w:r w:rsidRPr="00950523">
        <w:rPr>
          <w:lang w:val="en-GB"/>
        </w:rPr>
        <w:t>can not</w:t>
      </w:r>
      <w:proofErr w:type="spellEnd"/>
      <w:r w:rsidRPr="00950523">
        <w:rPr>
          <w:lang w:val="en-GB"/>
        </w:rPr>
        <w:t xml:space="preserve"> guarantee it as we </w:t>
      </w:r>
      <w:proofErr w:type="gramStart"/>
      <w:r w:rsidRPr="00950523">
        <w:rPr>
          <w:lang w:val="en-GB"/>
        </w:rPr>
        <w:t>reserves</w:t>
      </w:r>
      <w:proofErr w:type="gramEnd"/>
      <w:r w:rsidRPr="00950523">
        <w:rPr>
          <w:lang w:val="en-GB"/>
        </w:rPr>
        <w:t xml:space="preserve"> the right to arrange the boxes according to service needs. All exhibitors must collect their catalogue and back number by ANICA’s office. Disciplinary measures will be taken against exhibitors who change their allocated boxes without the organizer permission.</w:t>
      </w:r>
    </w:p>
    <w:p w14:paraId="17F74246" w14:textId="77777777" w:rsidR="00950523" w:rsidRPr="00950523" w:rsidRDefault="00950523" w:rsidP="00950523">
      <w:pPr>
        <w:jc w:val="center"/>
        <w:rPr>
          <w:rStyle w:val="Riferimentointenso"/>
          <w:lang w:val="en-GB"/>
        </w:rPr>
      </w:pPr>
      <w:r w:rsidRPr="00950523">
        <w:rPr>
          <w:rStyle w:val="Riferimentointenso"/>
          <w:lang w:val="en-GB"/>
        </w:rPr>
        <w:t>HEALTH STANDARDS</w:t>
      </w:r>
    </w:p>
    <w:p w14:paraId="03B63F24" w14:textId="77777777" w:rsidR="00950523" w:rsidRPr="00950523" w:rsidRDefault="00950523" w:rsidP="00950523">
      <w:pPr>
        <w:spacing w:line="240" w:lineRule="exact"/>
        <w:ind w:right="85"/>
        <w:rPr>
          <w:lang w:val="en-GB"/>
        </w:rPr>
      </w:pPr>
      <w:r w:rsidRPr="00950523">
        <w:rPr>
          <w:lang w:val="en-GB"/>
        </w:rPr>
        <w:t xml:space="preserve">The horses will be allowed in the exhibition </w:t>
      </w:r>
      <w:proofErr w:type="spellStart"/>
      <w:r w:rsidRPr="00950523">
        <w:rPr>
          <w:lang w:val="en-GB"/>
        </w:rPr>
        <w:t>center</w:t>
      </w:r>
      <w:proofErr w:type="spellEnd"/>
      <w:r w:rsidRPr="00950523">
        <w:rPr>
          <w:lang w:val="en-GB"/>
        </w:rPr>
        <w:t xml:space="preserve"> only if you possess one of the following certifications: identification document complies with Annex E of the DPR 243/94 showing any vaccinations and withdrawals made (or declaration of origin of the animals (model 4) prepared by the Veterinary Officer responsible for the area, showing  the identification  of  the horse, the vaccination  and sampling performed or international import certificates (for people coming from Third Countries)</w:t>
      </w:r>
    </w:p>
    <w:p w14:paraId="01A0F50A" w14:textId="77777777" w:rsidR="00950523" w:rsidRPr="00950523" w:rsidRDefault="00950523" w:rsidP="00950523">
      <w:pPr>
        <w:spacing w:after="0" w:line="240" w:lineRule="auto"/>
        <w:ind w:left="360"/>
        <w:textAlignment w:val="top"/>
        <w:outlineLvl w:val="2"/>
        <w:rPr>
          <w:lang w:val="en-GB"/>
        </w:rPr>
      </w:pPr>
      <w:r w:rsidRPr="00950523">
        <w:rPr>
          <w:lang w:val="en-GB"/>
        </w:rPr>
        <w:t xml:space="preserve">Coggins test required (valid for 24 months), the number of </w:t>
      </w:r>
      <w:proofErr w:type="gramStart"/>
      <w:r w:rsidRPr="00950523">
        <w:rPr>
          <w:lang w:val="en-GB"/>
        </w:rPr>
        <w:t>stall</w:t>
      </w:r>
      <w:proofErr w:type="gramEnd"/>
      <w:r w:rsidRPr="00950523">
        <w:rPr>
          <w:lang w:val="en-GB"/>
        </w:rPr>
        <w:t xml:space="preserve"> of the </w:t>
      </w:r>
      <w:proofErr w:type="spellStart"/>
      <w:proofErr w:type="gramStart"/>
      <w:r w:rsidRPr="00950523">
        <w:rPr>
          <w:lang w:val="en-GB"/>
        </w:rPr>
        <w:t>center</w:t>
      </w:r>
      <w:proofErr w:type="spellEnd"/>
      <w:r w:rsidRPr="00950523">
        <w:rPr>
          <w:lang w:val="en-GB"/>
        </w:rPr>
        <w:t xml:space="preserve">  is</w:t>
      </w:r>
      <w:proofErr w:type="gramEnd"/>
      <w:r w:rsidRPr="00950523">
        <w:rPr>
          <w:lang w:val="en-GB"/>
        </w:rPr>
        <w:t>: 251MI002</w:t>
      </w:r>
    </w:p>
    <w:p w14:paraId="16E53383" w14:textId="77777777" w:rsidR="00950523" w:rsidRPr="00950523" w:rsidRDefault="00950523" w:rsidP="00950523">
      <w:pPr>
        <w:rPr>
          <w:lang w:val="en-GB"/>
        </w:rPr>
      </w:pPr>
    </w:p>
    <w:p w14:paraId="71F5E8E0" w14:textId="77777777" w:rsidR="00950523" w:rsidRPr="00950523" w:rsidRDefault="00950523" w:rsidP="00950523">
      <w:pPr>
        <w:rPr>
          <w:lang w:val="en-GB"/>
        </w:rPr>
      </w:pPr>
      <w:r w:rsidRPr="00950523">
        <w:rPr>
          <w:lang w:val="en-GB"/>
        </w:rPr>
        <w:t>Equine Influenza vaccination for all horses competing in ECAHO competitions</w:t>
      </w:r>
    </w:p>
    <w:p w14:paraId="01F3DF3D" w14:textId="77777777" w:rsidR="00950523" w:rsidRPr="00950523" w:rsidRDefault="00950523" w:rsidP="00950523">
      <w:pPr>
        <w:pStyle w:val="Paragrafoelenco"/>
        <w:numPr>
          <w:ilvl w:val="0"/>
          <w:numId w:val="5"/>
        </w:numPr>
        <w:rPr>
          <w:lang w:val="en-GB"/>
        </w:rPr>
      </w:pPr>
      <w:r w:rsidRPr="00950523">
        <w:rPr>
          <w:lang w:val="en-GB"/>
        </w:rPr>
        <w:t>All horses (except foals at foot of the dam and/or foals less than 9 months old) must have received an initial Primary Course of two vaccination doses administered a minimum of 21 and a maximum of 92 days apart. Foals should begin the primary course of vaccination at 6 months of age. It is under the owners’ responsibility if they are shown before the primary course of vaccination is complete. Any horse receiving a new Primary Course as of 1st January 2025 must receive the second vaccination a minimum of 21 days and a maximum of 60 days after the first vaccination. 2. The First Booster must be given within 7 calendar months following the date of administration of the second vaccination of the primary course. Horses which have received a correct primary course of vaccinations may arrive at an ECAHO event up to 6 months + 21 days months after the second dose of the primary course. 3. Horses that were correctly certified as receiving the primary course prior to 2009 are not required to fulfil the requirement of the first booster, providing there has been no lapse in their vaccination regime. 4. Further booster vaccinations must be given within 12 months of the last dose, or shorter intervals where local or national authorities require it. However, horses that are competing must have been vaccinated within 6 months +21 days of arriving at the Show an ECAHO event. 5. No vaccination may be given within 7 days of the day of arrival at the ECAHO event. 6. Vaccines must be administered by a veterinarian. The details of the vaccine, serial/batch number and the date of administration must be recorded in the passport, signed and stamped by the veterinarian who administered the vaccination. 7. The entering of vaccination details in a new passport or a duplicate: if the vaccination history of a horse is very long, the veterinarian may use the following statement “The vaccination history of this horse is correct to date …… (enter the last vaccination date)”, signed and stamped by a veterinarian. 8. Sanctions for vaccination irregularities: a) regarding the 6 months + 21 days from last vaccination date: • Up to 1 week late: o a fine of €130. The horse will be allowed to compete. • Between 1 and 2 weeks late: o a fine of € 200. The horse will be allowed to compete. • More than 2 weeks late or - Last vaccination within the last 7 days of arrival: o a fine of € 280, the horse will not be allowed to compete and must leave the show ground as soon as possible. b) regarding incorrect, incomplete or missing Primary course, Incorrect or missing First booster vaccination and/or Overdue yearly booster: • where required: a fine of € 280, the horse will not be allowed to compete and must leave the show ground as soon as possible. (The vaccinations must be restarted as in articles 1 and 2). 9. Repeat offenders of any minimum vaccination requirement contravention will be reported to the SDC for consideration of higher sanctions.</w:t>
      </w:r>
    </w:p>
    <w:p w14:paraId="03C7DACA" w14:textId="77777777" w:rsidR="00950523" w:rsidRPr="00950523" w:rsidRDefault="00950523" w:rsidP="00950523">
      <w:pPr>
        <w:ind w:right="1045"/>
        <w:rPr>
          <w:lang w:val="en-GB"/>
        </w:rPr>
      </w:pPr>
    </w:p>
    <w:p w14:paraId="252130A2" w14:textId="77777777" w:rsidR="00950523" w:rsidRPr="00950523" w:rsidRDefault="00950523" w:rsidP="00950523">
      <w:pPr>
        <w:jc w:val="center"/>
        <w:rPr>
          <w:rStyle w:val="Riferimentointenso"/>
          <w:lang w:val="en-GB"/>
        </w:rPr>
      </w:pPr>
      <w:r w:rsidRPr="00950523">
        <w:rPr>
          <w:rStyle w:val="Riferimentointenso"/>
          <w:lang w:val="en-GB"/>
        </w:rPr>
        <w:t>PLEASE NOTE</w:t>
      </w:r>
    </w:p>
    <w:p w14:paraId="055378A2" w14:textId="77777777" w:rsidR="00950523" w:rsidRPr="00950523" w:rsidRDefault="00950523" w:rsidP="00950523">
      <w:pPr>
        <w:spacing w:before="1"/>
        <w:ind w:left="105"/>
        <w:rPr>
          <w:lang w:val="en-GB"/>
        </w:rPr>
      </w:pPr>
      <w:r w:rsidRPr="00950523">
        <w:rPr>
          <w:lang w:val="en-GB"/>
        </w:rPr>
        <w:t>8) Hereditary disorders Rules for Conduct of Shows, art. 32, page 33 a) Overbite/underbite Overbite/underbite of more than 1 width of tooth is not permitted. Horses 12 months old and older cannot compete unless they have a veterinary certificate to verify that they do not have overbite/underbite. b) Cryptorchidism Colts 24 months old and older or stallions cannot compete unless they have a veterinary certificate to verify that they do not have cryptorchidism. If the colt’s condition changes, and upon a completed veterinary certificate, the horse is then eligible to compete.</w:t>
      </w:r>
    </w:p>
    <w:p w14:paraId="6E479582" w14:textId="77777777" w:rsidR="00950523" w:rsidRPr="00950523" w:rsidRDefault="00950523" w:rsidP="00950523">
      <w:pPr>
        <w:spacing w:before="1"/>
        <w:ind w:left="105"/>
        <w:rPr>
          <w:lang w:val="en-GB"/>
        </w:rPr>
      </w:pPr>
    </w:p>
    <w:p w14:paraId="4B3F9CB1" w14:textId="77777777" w:rsidR="00950523" w:rsidRPr="00187BE6" w:rsidRDefault="00950523" w:rsidP="00950523">
      <w:pPr>
        <w:spacing w:before="1"/>
        <w:ind w:left="105"/>
        <w:rPr>
          <w:rFonts w:ascii="Dante" w:hAnsi="Dante"/>
          <w:b/>
          <w:bCs/>
          <w:sz w:val="24"/>
          <w:szCs w:val="24"/>
          <w:lang w:val="en-GB"/>
        </w:rPr>
      </w:pPr>
    </w:p>
    <w:p w14:paraId="626B094A" w14:textId="77777777" w:rsidR="00950523" w:rsidRPr="00386DA6" w:rsidRDefault="00950523" w:rsidP="00950523">
      <w:pPr>
        <w:spacing w:before="1"/>
        <w:jc w:val="center"/>
        <w:rPr>
          <w:rFonts w:ascii="Dante" w:eastAsia="Arial" w:hAnsi="Dante" w:cs="Arial"/>
          <w:b/>
        </w:rPr>
      </w:pPr>
      <w:r w:rsidRPr="00206D0C">
        <w:rPr>
          <w:rFonts w:ascii="Dante" w:eastAsia="Arial" w:hAnsi="Dante" w:cs="Arial"/>
          <w:b/>
          <w:noProof/>
        </w:rPr>
        <w:drawing>
          <wp:inline distT="0" distB="0" distL="0" distR="0" wp14:anchorId="3F5057AA" wp14:editId="083FF14C">
            <wp:extent cx="2979046" cy="3371850"/>
            <wp:effectExtent l="0" t="0" r="0" b="0"/>
            <wp:docPr id="2072565328" name="Immagine 1" descr="Immagine che contiene test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2565328" name="Immagine 1" descr="Immagine che contiene testo&#10;&#10;Descrizione generata automaticamente"/>
                    <pic:cNvPicPr/>
                  </pic:nvPicPr>
                  <pic:blipFill>
                    <a:blip r:embed="rId11"/>
                    <a:stretch>
                      <a:fillRect/>
                    </a:stretch>
                  </pic:blipFill>
                  <pic:spPr>
                    <a:xfrm>
                      <a:off x="0" y="0"/>
                      <a:ext cx="3004056" cy="3400158"/>
                    </a:xfrm>
                    <a:prstGeom prst="rect">
                      <a:avLst/>
                    </a:prstGeom>
                  </pic:spPr>
                </pic:pic>
              </a:graphicData>
            </a:graphic>
          </wp:inline>
        </w:drawing>
      </w:r>
    </w:p>
    <w:p w14:paraId="23E49821" w14:textId="77777777" w:rsidR="00CF77A2" w:rsidRPr="00CF77A2" w:rsidRDefault="00CF77A2" w:rsidP="00CF77A2">
      <w:pPr>
        <w:rPr>
          <w:lang w:val="en-GB"/>
        </w:rPr>
      </w:pPr>
    </w:p>
    <w:p w14:paraId="332F1CEE" w14:textId="77777777" w:rsidR="00CF77A2" w:rsidRPr="00CF77A2" w:rsidRDefault="00CF77A2" w:rsidP="00966DD9">
      <w:pPr>
        <w:rPr>
          <w:i/>
          <w:iCs/>
          <w:lang w:val="en-GB"/>
        </w:rPr>
      </w:pPr>
    </w:p>
    <w:p w14:paraId="7956258E" w14:textId="77777777" w:rsidR="00966DD9" w:rsidRPr="00CF77A2" w:rsidRDefault="00966DD9" w:rsidP="00CF77A2">
      <w:pPr>
        <w:rPr>
          <w:lang w:val="en-GB"/>
        </w:rPr>
      </w:pPr>
    </w:p>
    <w:p w14:paraId="78EBB929" w14:textId="77777777" w:rsidR="00966DD9" w:rsidRPr="00CF77A2" w:rsidRDefault="00966DD9" w:rsidP="00966DD9">
      <w:pPr>
        <w:spacing w:line="240" w:lineRule="exact"/>
        <w:rPr>
          <w:rFonts w:ascii="Dante" w:eastAsia="Arial" w:hAnsi="Dante" w:cs="Arial"/>
          <w:b/>
          <w:spacing w:val="-1"/>
          <w:sz w:val="24"/>
          <w:szCs w:val="24"/>
          <w:lang w:val="en-GB"/>
        </w:rPr>
      </w:pPr>
    </w:p>
    <w:p w14:paraId="35EAA85E" w14:textId="77777777" w:rsidR="00966DD9" w:rsidRPr="00CF77A2" w:rsidRDefault="00966DD9" w:rsidP="00B62E8B">
      <w:pPr>
        <w:spacing w:before="32"/>
        <w:rPr>
          <w:rStyle w:val="Enfasiintensa"/>
          <w:lang w:val="en-GB"/>
        </w:rPr>
      </w:pPr>
    </w:p>
    <w:p w14:paraId="0BA4D681" w14:textId="77777777" w:rsidR="00966DD9" w:rsidRPr="00CF77A2" w:rsidRDefault="00966DD9" w:rsidP="00B62E8B">
      <w:pPr>
        <w:spacing w:before="32"/>
        <w:rPr>
          <w:rStyle w:val="Enfasiintensa"/>
          <w:lang w:val="en-GB"/>
        </w:rPr>
      </w:pPr>
    </w:p>
    <w:p w14:paraId="612DA20B" w14:textId="77777777" w:rsidR="004D28A5" w:rsidRPr="00CF77A2" w:rsidRDefault="004D28A5" w:rsidP="004D28A5">
      <w:pPr>
        <w:rPr>
          <w:lang w:val="en-GB"/>
        </w:rPr>
      </w:pPr>
    </w:p>
    <w:sectPr w:rsidR="004D28A5" w:rsidRPr="00CF77A2">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8490" w14:textId="77777777" w:rsidR="004F6313" w:rsidRDefault="004F6313" w:rsidP="000270B9">
      <w:pPr>
        <w:spacing w:after="0" w:line="240" w:lineRule="auto"/>
      </w:pPr>
      <w:r>
        <w:separator/>
      </w:r>
    </w:p>
  </w:endnote>
  <w:endnote w:type="continuationSeparator" w:id="0">
    <w:p w14:paraId="2D1F6407" w14:textId="77777777" w:rsidR="004F6313" w:rsidRDefault="004F6313" w:rsidP="00027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ante">
    <w:altName w:val="Cambria"/>
    <w:charset w:val="00"/>
    <w:family w:val="roman"/>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36C3A" w14:textId="77777777" w:rsidR="004F6313" w:rsidRDefault="004F6313" w:rsidP="000270B9">
      <w:pPr>
        <w:spacing w:after="0" w:line="240" w:lineRule="auto"/>
      </w:pPr>
      <w:r>
        <w:separator/>
      </w:r>
    </w:p>
  </w:footnote>
  <w:footnote w:type="continuationSeparator" w:id="0">
    <w:p w14:paraId="4106E865" w14:textId="77777777" w:rsidR="004F6313" w:rsidRDefault="004F6313" w:rsidP="000270B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66016"/>
    <w:multiLevelType w:val="hybridMultilevel"/>
    <w:tmpl w:val="F9F23CA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7E63D84"/>
    <w:multiLevelType w:val="hybridMultilevel"/>
    <w:tmpl w:val="57A249E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0D90500"/>
    <w:multiLevelType w:val="hybridMultilevel"/>
    <w:tmpl w:val="46EC308A"/>
    <w:lvl w:ilvl="0" w:tplc="04100001">
      <w:start w:val="1"/>
      <w:numFmt w:val="bullet"/>
      <w:lvlText w:val=""/>
      <w:lvlJc w:val="left"/>
      <w:pPr>
        <w:ind w:left="360" w:hanging="360"/>
      </w:pPr>
      <w:rPr>
        <w:rFonts w:ascii="Symbol" w:hAnsi="Symbol" w:hint="default"/>
      </w:rPr>
    </w:lvl>
    <w:lvl w:ilvl="1" w:tplc="ABA09408">
      <w:start w:val="10"/>
      <w:numFmt w:val="bullet"/>
      <w:lvlText w:val="•"/>
      <w:lvlJc w:val="left"/>
      <w:pPr>
        <w:ind w:left="1080" w:hanging="360"/>
      </w:pPr>
      <w:rPr>
        <w:rFonts w:ascii="Calibri" w:eastAsiaTheme="minorHAnsi" w:hAnsi="Calibri" w:cs="Calibri"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5AC87710"/>
    <w:multiLevelType w:val="hybridMultilevel"/>
    <w:tmpl w:val="DD58F246"/>
    <w:lvl w:ilvl="0" w:tplc="04100001">
      <w:start w:val="1"/>
      <w:numFmt w:val="bullet"/>
      <w:lvlText w:val=""/>
      <w:lvlJc w:val="left"/>
      <w:pPr>
        <w:ind w:left="1788" w:hanging="360"/>
      </w:pPr>
      <w:rPr>
        <w:rFonts w:ascii="Symbol" w:hAnsi="Symbol" w:hint="default"/>
      </w:rPr>
    </w:lvl>
    <w:lvl w:ilvl="1" w:tplc="04100003" w:tentative="1">
      <w:start w:val="1"/>
      <w:numFmt w:val="bullet"/>
      <w:lvlText w:val="o"/>
      <w:lvlJc w:val="left"/>
      <w:pPr>
        <w:ind w:left="2508" w:hanging="360"/>
      </w:pPr>
      <w:rPr>
        <w:rFonts w:ascii="Courier New" w:hAnsi="Courier New" w:cs="Courier New" w:hint="default"/>
      </w:rPr>
    </w:lvl>
    <w:lvl w:ilvl="2" w:tplc="04100005" w:tentative="1">
      <w:start w:val="1"/>
      <w:numFmt w:val="bullet"/>
      <w:lvlText w:val=""/>
      <w:lvlJc w:val="left"/>
      <w:pPr>
        <w:ind w:left="3228" w:hanging="360"/>
      </w:pPr>
      <w:rPr>
        <w:rFonts w:ascii="Wingdings" w:hAnsi="Wingdings" w:hint="default"/>
      </w:rPr>
    </w:lvl>
    <w:lvl w:ilvl="3" w:tplc="04100001" w:tentative="1">
      <w:start w:val="1"/>
      <w:numFmt w:val="bullet"/>
      <w:lvlText w:val=""/>
      <w:lvlJc w:val="left"/>
      <w:pPr>
        <w:ind w:left="3948" w:hanging="360"/>
      </w:pPr>
      <w:rPr>
        <w:rFonts w:ascii="Symbol" w:hAnsi="Symbol" w:hint="default"/>
      </w:rPr>
    </w:lvl>
    <w:lvl w:ilvl="4" w:tplc="04100003" w:tentative="1">
      <w:start w:val="1"/>
      <w:numFmt w:val="bullet"/>
      <w:lvlText w:val="o"/>
      <w:lvlJc w:val="left"/>
      <w:pPr>
        <w:ind w:left="4668" w:hanging="360"/>
      </w:pPr>
      <w:rPr>
        <w:rFonts w:ascii="Courier New" w:hAnsi="Courier New" w:cs="Courier New" w:hint="default"/>
      </w:rPr>
    </w:lvl>
    <w:lvl w:ilvl="5" w:tplc="04100005" w:tentative="1">
      <w:start w:val="1"/>
      <w:numFmt w:val="bullet"/>
      <w:lvlText w:val=""/>
      <w:lvlJc w:val="left"/>
      <w:pPr>
        <w:ind w:left="5388" w:hanging="360"/>
      </w:pPr>
      <w:rPr>
        <w:rFonts w:ascii="Wingdings" w:hAnsi="Wingdings" w:hint="default"/>
      </w:rPr>
    </w:lvl>
    <w:lvl w:ilvl="6" w:tplc="04100001" w:tentative="1">
      <w:start w:val="1"/>
      <w:numFmt w:val="bullet"/>
      <w:lvlText w:val=""/>
      <w:lvlJc w:val="left"/>
      <w:pPr>
        <w:ind w:left="6108" w:hanging="360"/>
      </w:pPr>
      <w:rPr>
        <w:rFonts w:ascii="Symbol" w:hAnsi="Symbol" w:hint="default"/>
      </w:rPr>
    </w:lvl>
    <w:lvl w:ilvl="7" w:tplc="04100003" w:tentative="1">
      <w:start w:val="1"/>
      <w:numFmt w:val="bullet"/>
      <w:lvlText w:val="o"/>
      <w:lvlJc w:val="left"/>
      <w:pPr>
        <w:ind w:left="6828" w:hanging="360"/>
      </w:pPr>
      <w:rPr>
        <w:rFonts w:ascii="Courier New" w:hAnsi="Courier New" w:cs="Courier New" w:hint="default"/>
      </w:rPr>
    </w:lvl>
    <w:lvl w:ilvl="8" w:tplc="04100005" w:tentative="1">
      <w:start w:val="1"/>
      <w:numFmt w:val="bullet"/>
      <w:lvlText w:val=""/>
      <w:lvlJc w:val="left"/>
      <w:pPr>
        <w:ind w:left="7548" w:hanging="360"/>
      </w:pPr>
      <w:rPr>
        <w:rFonts w:ascii="Wingdings" w:hAnsi="Wingdings" w:hint="default"/>
      </w:rPr>
    </w:lvl>
  </w:abstractNum>
  <w:abstractNum w:abstractNumId="4" w15:restartNumberingAfterBreak="0">
    <w:nsid w:val="60C00410"/>
    <w:multiLevelType w:val="hybridMultilevel"/>
    <w:tmpl w:val="E1F06F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092309091">
    <w:abstractNumId w:val="1"/>
  </w:num>
  <w:num w:numId="2" w16cid:durableId="2103646631">
    <w:abstractNumId w:val="2"/>
  </w:num>
  <w:num w:numId="3" w16cid:durableId="1972858255">
    <w:abstractNumId w:val="3"/>
  </w:num>
  <w:num w:numId="4" w16cid:durableId="2116753655">
    <w:abstractNumId w:val="4"/>
  </w:num>
  <w:num w:numId="5" w16cid:durableId="1980556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9A6"/>
    <w:rsid w:val="000046A6"/>
    <w:rsid w:val="000270B9"/>
    <w:rsid w:val="00062BD1"/>
    <w:rsid w:val="000C540F"/>
    <w:rsid w:val="00171A4E"/>
    <w:rsid w:val="00187EB8"/>
    <w:rsid w:val="001E3C4B"/>
    <w:rsid w:val="001F3E4E"/>
    <w:rsid w:val="001F7063"/>
    <w:rsid w:val="00274489"/>
    <w:rsid w:val="00307649"/>
    <w:rsid w:val="003216D3"/>
    <w:rsid w:val="003F66F8"/>
    <w:rsid w:val="00405ADF"/>
    <w:rsid w:val="00415E7F"/>
    <w:rsid w:val="004A6B32"/>
    <w:rsid w:val="004D28A5"/>
    <w:rsid w:val="004F6313"/>
    <w:rsid w:val="00542B50"/>
    <w:rsid w:val="00685983"/>
    <w:rsid w:val="007A3C56"/>
    <w:rsid w:val="007C14A9"/>
    <w:rsid w:val="00841F05"/>
    <w:rsid w:val="0089702E"/>
    <w:rsid w:val="00950523"/>
    <w:rsid w:val="00966DD9"/>
    <w:rsid w:val="009C0DD4"/>
    <w:rsid w:val="009F0EAC"/>
    <w:rsid w:val="00A116C3"/>
    <w:rsid w:val="00A8323B"/>
    <w:rsid w:val="00B62E8B"/>
    <w:rsid w:val="00B911DB"/>
    <w:rsid w:val="00BD5E70"/>
    <w:rsid w:val="00C11571"/>
    <w:rsid w:val="00CF453A"/>
    <w:rsid w:val="00CF77A2"/>
    <w:rsid w:val="00D20D6F"/>
    <w:rsid w:val="00DD38DA"/>
    <w:rsid w:val="00E15DF4"/>
    <w:rsid w:val="00E352F1"/>
    <w:rsid w:val="00E649A6"/>
    <w:rsid w:val="00F30A6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A44D3"/>
  <w15:chartTrackingRefBased/>
  <w15:docId w15:val="{7272CA21-7415-499C-85AF-CBD50DEC2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E649A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olo2">
    <w:name w:val="heading 2"/>
    <w:basedOn w:val="Normale"/>
    <w:next w:val="Normale"/>
    <w:link w:val="Titolo2Carattere"/>
    <w:uiPriority w:val="9"/>
    <w:unhideWhenUsed/>
    <w:qFormat/>
    <w:rsid w:val="00E649A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olo3">
    <w:name w:val="heading 3"/>
    <w:basedOn w:val="Normale"/>
    <w:next w:val="Normale"/>
    <w:link w:val="Titolo3Carattere"/>
    <w:uiPriority w:val="9"/>
    <w:unhideWhenUsed/>
    <w:qFormat/>
    <w:rsid w:val="00E649A6"/>
    <w:pPr>
      <w:keepNext/>
      <w:keepLines/>
      <w:spacing w:before="160" w:after="80"/>
      <w:outlineLvl w:val="2"/>
    </w:pPr>
    <w:rPr>
      <w:rFonts w:eastAsiaTheme="majorEastAsia" w:cstheme="majorBidi"/>
      <w:color w:val="2F5496" w:themeColor="accent1" w:themeShade="BF"/>
      <w:sz w:val="28"/>
      <w:szCs w:val="28"/>
    </w:rPr>
  </w:style>
  <w:style w:type="paragraph" w:styleId="Titolo4">
    <w:name w:val="heading 4"/>
    <w:basedOn w:val="Normale"/>
    <w:next w:val="Normale"/>
    <w:link w:val="Titolo4Carattere"/>
    <w:uiPriority w:val="9"/>
    <w:semiHidden/>
    <w:unhideWhenUsed/>
    <w:qFormat/>
    <w:rsid w:val="00E649A6"/>
    <w:pPr>
      <w:keepNext/>
      <w:keepLines/>
      <w:spacing w:before="80" w:after="40"/>
      <w:outlineLvl w:val="3"/>
    </w:pPr>
    <w:rPr>
      <w:rFonts w:eastAsiaTheme="majorEastAsia"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E649A6"/>
    <w:pPr>
      <w:keepNext/>
      <w:keepLines/>
      <w:spacing w:before="80" w:after="40"/>
      <w:outlineLvl w:val="4"/>
    </w:pPr>
    <w:rPr>
      <w:rFonts w:eastAsiaTheme="majorEastAsia" w:cstheme="majorBidi"/>
      <w:color w:val="2F5496" w:themeColor="accent1" w:themeShade="BF"/>
    </w:rPr>
  </w:style>
  <w:style w:type="paragraph" w:styleId="Titolo6">
    <w:name w:val="heading 6"/>
    <w:basedOn w:val="Normale"/>
    <w:next w:val="Normale"/>
    <w:link w:val="Titolo6Carattere"/>
    <w:uiPriority w:val="9"/>
    <w:semiHidden/>
    <w:unhideWhenUsed/>
    <w:qFormat/>
    <w:rsid w:val="00E649A6"/>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E649A6"/>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E649A6"/>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E649A6"/>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E649A6"/>
    <w:rPr>
      <w:rFonts w:asciiTheme="majorHAnsi" w:eastAsiaTheme="majorEastAsia" w:hAnsiTheme="majorHAnsi" w:cstheme="majorBidi"/>
      <w:color w:val="2F5496" w:themeColor="accent1" w:themeShade="BF"/>
      <w:sz w:val="40"/>
      <w:szCs w:val="40"/>
    </w:rPr>
  </w:style>
  <w:style w:type="character" w:customStyle="1" w:styleId="Titolo2Carattere">
    <w:name w:val="Titolo 2 Carattere"/>
    <w:basedOn w:val="Carpredefinitoparagrafo"/>
    <w:link w:val="Titolo2"/>
    <w:uiPriority w:val="9"/>
    <w:rsid w:val="00E649A6"/>
    <w:rPr>
      <w:rFonts w:asciiTheme="majorHAnsi" w:eastAsiaTheme="majorEastAsia" w:hAnsiTheme="majorHAnsi" w:cstheme="majorBidi"/>
      <w:color w:val="2F5496" w:themeColor="accent1" w:themeShade="BF"/>
      <w:sz w:val="32"/>
      <w:szCs w:val="32"/>
    </w:rPr>
  </w:style>
  <w:style w:type="character" w:customStyle="1" w:styleId="Titolo3Carattere">
    <w:name w:val="Titolo 3 Carattere"/>
    <w:basedOn w:val="Carpredefinitoparagrafo"/>
    <w:link w:val="Titolo3"/>
    <w:uiPriority w:val="9"/>
    <w:rsid w:val="00E649A6"/>
    <w:rPr>
      <w:rFonts w:eastAsiaTheme="majorEastAsia" w:cstheme="majorBidi"/>
      <w:color w:val="2F5496" w:themeColor="accent1" w:themeShade="BF"/>
      <w:sz w:val="28"/>
      <w:szCs w:val="28"/>
    </w:rPr>
  </w:style>
  <w:style w:type="character" w:customStyle="1" w:styleId="Titolo4Carattere">
    <w:name w:val="Titolo 4 Carattere"/>
    <w:basedOn w:val="Carpredefinitoparagrafo"/>
    <w:link w:val="Titolo4"/>
    <w:uiPriority w:val="9"/>
    <w:semiHidden/>
    <w:rsid w:val="00E649A6"/>
    <w:rPr>
      <w:rFonts w:eastAsiaTheme="majorEastAsia" w:cstheme="majorBidi"/>
      <w:i/>
      <w:iCs/>
      <w:color w:val="2F5496" w:themeColor="accent1" w:themeShade="BF"/>
    </w:rPr>
  </w:style>
  <w:style w:type="character" w:customStyle="1" w:styleId="Titolo5Carattere">
    <w:name w:val="Titolo 5 Carattere"/>
    <w:basedOn w:val="Carpredefinitoparagrafo"/>
    <w:link w:val="Titolo5"/>
    <w:uiPriority w:val="9"/>
    <w:semiHidden/>
    <w:rsid w:val="00E649A6"/>
    <w:rPr>
      <w:rFonts w:eastAsiaTheme="majorEastAsia" w:cstheme="majorBidi"/>
      <w:color w:val="2F5496" w:themeColor="accent1" w:themeShade="BF"/>
    </w:rPr>
  </w:style>
  <w:style w:type="character" w:customStyle="1" w:styleId="Titolo6Carattere">
    <w:name w:val="Titolo 6 Carattere"/>
    <w:basedOn w:val="Carpredefinitoparagrafo"/>
    <w:link w:val="Titolo6"/>
    <w:uiPriority w:val="9"/>
    <w:semiHidden/>
    <w:rsid w:val="00E649A6"/>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E649A6"/>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E649A6"/>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E649A6"/>
    <w:rPr>
      <w:rFonts w:eastAsiaTheme="majorEastAsia" w:cstheme="majorBidi"/>
      <w:color w:val="272727" w:themeColor="text1" w:themeTint="D8"/>
    </w:rPr>
  </w:style>
  <w:style w:type="paragraph" w:styleId="Titolo">
    <w:name w:val="Title"/>
    <w:basedOn w:val="Normale"/>
    <w:next w:val="Normale"/>
    <w:link w:val="TitoloCarattere"/>
    <w:uiPriority w:val="10"/>
    <w:qFormat/>
    <w:rsid w:val="00E649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E649A6"/>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E649A6"/>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E649A6"/>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E649A6"/>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E649A6"/>
    <w:rPr>
      <w:i/>
      <w:iCs/>
      <w:color w:val="404040" w:themeColor="text1" w:themeTint="BF"/>
    </w:rPr>
  </w:style>
  <w:style w:type="paragraph" w:styleId="Paragrafoelenco">
    <w:name w:val="List Paragraph"/>
    <w:basedOn w:val="Normale"/>
    <w:uiPriority w:val="34"/>
    <w:qFormat/>
    <w:rsid w:val="00E649A6"/>
    <w:pPr>
      <w:ind w:left="720"/>
      <w:contextualSpacing/>
    </w:pPr>
  </w:style>
  <w:style w:type="character" w:styleId="Enfasiintensa">
    <w:name w:val="Intense Emphasis"/>
    <w:basedOn w:val="Carpredefinitoparagrafo"/>
    <w:uiPriority w:val="21"/>
    <w:qFormat/>
    <w:rsid w:val="00E649A6"/>
    <w:rPr>
      <w:i/>
      <w:iCs/>
      <w:color w:val="2F5496" w:themeColor="accent1" w:themeShade="BF"/>
    </w:rPr>
  </w:style>
  <w:style w:type="paragraph" w:styleId="Citazioneintensa">
    <w:name w:val="Intense Quote"/>
    <w:basedOn w:val="Normale"/>
    <w:next w:val="Normale"/>
    <w:link w:val="CitazioneintensaCarattere"/>
    <w:uiPriority w:val="30"/>
    <w:qFormat/>
    <w:rsid w:val="00E649A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zioneintensaCarattere">
    <w:name w:val="Citazione intensa Carattere"/>
    <w:basedOn w:val="Carpredefinitoparagrafo"/>
    <w:link w:val="Citazioneintensa"/>
    <w:uiPriority w:val="30"/>
    <w:rsid w:val="00E649A6"/>
    <w:rPr>
      <w:i/>
      <w:iCs/>
      <w:color w:val="2F5496" w:themeColor="accent1" w:themeShade="BF"/>
    </w:rPr>
  </w:style>
  <w:style w:type="character" w:styleId="Riferimentointenso">
    <w:name w:val="Intense Reference"/>
    <w:basedOn w:val="Carpredefinitoparagrafo"/>
    <w:uiPriority w:val="32"/>
    <w:qFormat/>
    <w:rsid w:val="00E649A6"/>
    <w:rPr>
      <w:b/>
      <w:bCs/>
      <w:smallCaps/>
      <w:color w:val="2F5496" w:themeColor="accent1" w:themeShade="BF"/>
      <w:spacing w:val="5"/>
    </w:rPr>
  </w:style>
  <w:style w:type="paragraph" w:styleId="Intestazione">
    <w:name w:val="header"/>
    <w:basedOn w:val="Normale"/>
    <w:link w:val="IntestazioneCarattere"/>
    <w:uiPriority w:val="99"/>
    <w:unhideWhenUsed/>
    <w:rsid w:val="000270B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270B9"/>
  </w:style>
  <w:style w:type="paragraph" w:styleId="Pidipagina">
    <w:name w:val="footer"/>
    <w:basedOn w:val="Normale"/>
    <w:link w:val="PidipaginaCarattere"/>
    <w:uiPriority w:val="99"/>
    <w:unhideWhenUsed/>
    <w:rsid w:val="000270B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270B9"/>
  </w:style>
  <w:style w:type="character" w:styleId="Enfasigrassetto">
    <w:name w:val="Strong"/>
    <w:basedOn w:val="Carpredefinitoparagrafo"/>
    <w:uiPriority w:val="22"/>
    <w:qFormat/>
    <w:rsid w:val="007A3C56"/>
    <w:rPr>
      <w:b/>
      <w:bCs/>
    </w:rPr>
  </w:style>
  <w:style w:type="character" w:styleId="Collegamentoipertestuale">
    <w:name w:val="Hyperlink"/>
    <w:basedOn w:val="Carpredefinitoparagrafo"/>
    <w:uiPriority w:val="99"/>
    <w:unhideWhenUsed/>
    <w:rsid w:val="00542B5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hyperlink" Target="mailto:arabite@hotmail.it" TargetMode="External"/><Relationship Id="rId4" Type="http://schemas.openxmlformats.org/officeDocument/2006/relationships/settings" Target="settings.xml"/><Relationship Id="rId9" Type="http://schemas.openxmlformats.org/officeDocument/2006/relationships/hyperlink" Target="mailto:arabite@hotmail.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0EF95B-A5BF-4022-B7C2-4D85BD652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11</Pages>
  <Words>4578</Words>
  <Characters>26095</Characters>
  <Application>Microsoft Office Word</Application>
  <DocSecurity>0</DocSecurity>
  <Lines>217</Lines>
  <Paragraphs>61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Arabite Show Event Organizations</dc:creator>
  <cp:keywords/>
  <dc:description/>
  <cp:lastModifiedBy>Arabite Show Event Organizations</cp:lastModifiedBy>
  <cp:revision>26</cp:revision>
  <cp:lastPrinted>2026-06-03T08:34:00Z</cp:lastPrinted>
  <dcterms:created xsi:type="dcterms:W3CDTF">2026-06-01T21:16:00Z</dcterms:created>
  <dcterms:modified xsi:type="dcterms:W3CDTF">2026-06-03T09:22:00Z</dcterms:modified>
</cp:coreProperties>
</file>