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4DB63C" w14:textId="477A5509" w:rsidR="00750DEF" w:rsidRDefault="00D06855">
      <w:pPr>
        <w:widowControl w:val="0"/>
        <w:spacing w:after="159" w:line="259" w:lineRule="auto"/>
        <w:jc w:val="center"/>
        <w:rPr>
          <w:rFonts w:ascii="Arial Black" w:hAnsi="Arial Black" w:cs="Arial Black"/>
          <w:b/>
          <w:bCs/>
          <w:color w:val="002060"/>
          <w:sz w:val="72"/>
          <w:szCs w:val="72"/>
        </w:rPr>
      </w:pPr>
      <w:r>
        <w:rPr>
          <w:rFonts w:ascii="Arial Black" w:hAnsi="Arial Black" w:cs="Arial Black"/>
          <w:b/>
          <w:bCs/>
          <w:noProof/>
          <w:color w:val="002060"/>
          <w:sz w:val="72"/>
          <w:szCs w:val="72"/>
        </w:rPr>
        <w:drawing>
          <wp:inline distT="0" distB="0" distL="0" distR="0" wp14:anchorId="268D6764" wp14:editId="1F8EE1D4">
            <wp:extent cx="5897245" cy="8422640"/>
            <wp:effectExtent l="0" t="0" r="0" b="10160"/>
            <wp:docPr id="1" name="Immagine 1" descr="Macintosh HD:Users:giulio:Library:Containers:com.apple.mail:Data:Library:Mail Downloads:009E8D71-9480-4091-B26A-6A042A94DD43:BOZZAartedelcavallo2022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iulio:Library:Containers:com.apple.mail:Data:Library:Mail Downloads:009E8D71-9480-4091-B26A-6A042A94DD43:BOZZAartedelcavallo2022_1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97245" cy="8422640"/>
                    </a:xfrm>
                    <a:prstGeom prst="rect">
                      <a:avLst/>
                    </a:prstGeom>
                    <a:noFill/>
                    <a:ln>
                      <a:noFill/>
                    </a:ln>
                  </pic:spPr>
                </pic:pic>
              </a:graphicData>
            </a:graphic>
          </wp:inline>
        </w:drawing>
      </w:r>
    </w:p>
    <w:p w14:paraId="20551542" w14:textId="77777777" w:rsidR="00750DEF" w:rsidRDefault="00750DEF">
      <w:pPr>
        <w:widowControl w:val="0"/>
        <w:spacing w:after="159" w:line="259" w:lineRule="auto"/>
        <w:jc w:val="center"/>
        <w:rPr>
          <w:rFonts w:ascii="Britannic Bold" w:hAnsi="Britannic Bold" w:cs="Britannic Bold"/>
          <w:b/>
          <w:bCs/>
          <w:color w:val="7030A0"/>
          <w:sz w:val="40"/>
          <w:szCs w:val="40"/>
        </w:rPr>
      </w:pPr>
    </w:p>
    <w:p w14:paraId="7B1D494F" w14:textId="77777777" w:rsidR="00750DEF" w:rsidRDefault="00B964BC">
      <w:pPr>
        <w:widowControl w:val="0"/>
        <w:spacing w:after="159" w:line="259" w:lineRule="auto"/>
        <w:jc w:val="center"/>
        <w:rPr>
          <w:rFonts w:ascii="Britannic Bold" w:hAnsi="Britannic Bold" w:cs="Britannic Bold"/>
          <w:b/>
          <w:bCs/>
          <w:color w:val="7030A0"/>
          <w:sz w:val="40"/>
          <w:szCs w:val="40"/>
        </w:rPr>
      </w:pPr>
      <w:r>
        <w:rPr>
          <w:rFonts w:ascii="Britannic Bold" w:hAnsi="Britannic Bold" w:cs="Britannic Bold"/>
          <w:b/>
          <w:bCs/>
          <w:color w:val="7030A0"/>
          <w:sz w:val="40"/>
          <w:szCs w:val="40"/>
        </w:rPr>
        <w:t>PROGRAMMA/REGOLAMENTO MANIFESTAZIONE</w:t>
      </w:r>
    </w:p>
    <w:p w14:paraId="2D924EB7" w14:textId="77777777" w:rsidR="00750DEF" w:rsidRDefault="00B964BC">
      <w:pPr>
        <w:widowControl w:val="0"/>
        <w:spacing w:after="159" w:line="259" w:lineRule="auto"/>
        <w:jc w:val="center"/>
        <w:rPr>
          <w:rFonts w:ascii="Britannic Bold" w:hAnsi="Britannic Bold" w:cs="Britannic Bold"/>
          <w:b/>
          <w:bCs/>
          <w:color w:val="00000A"/>
          <w:sz w:val="52"/>
          <w:szCs w:val="52"/>
        </w:rPr>
      </w:pPr>
      <w:r>
        <w:rPr>
          <w:rFonts w:ascii="Britannic Bold" w:hAnsi="Britannic Bold" w:cs="Britannic Bold"/>
          <w:b/>
          <w:bCs/>
          <w:color w:val="00000A"/>
          <w:sz w:val="52"/>
          <w:szCs w:val="52"/>
        </w:rPr>
        <w:t>ECAHO B International Show</w:t>
      </w:r>
    </w:p>
    <w:p w14:paraId="60E2956D" w14:textId="77777777" w:rsidR="00750DEF" w:rsidRDefault="00B964BC">
      <w:pPr>
        <w:widowControl w:val="0"/>
        <w:spacing w:after="159" w:line="259" w:lineRule="auto"/>
        <w:jc w:val="center"/>
        <w:rPr>
          <w:rFonts w:ascii="Calibri" w:hAnsi="Calibri" w:cs="Calibri"/>
          <w:color w:val="FF0000"/>
          <w:sz w:val="44"/>
          <w:szCs w:val="44"/>
        </w:rPr>
      </w:pPr>
      <w:r>
        <w:rPr>
          <w:rFonts w:ascii="Calibri" w:hAnsi="Calibri" w:cs="Calibri"/>
          <w:color w:val="FF0000"/>
          <w:sz w:val="44"/>
          <w:szCs w:val="44"/>
        </w:rPr>
        <w:t>Arabian horse</w:t>
      </w:r>
    </w:p>
    <w:p w14:paraId="6F8B535B" w14:textId="77777777" w:rsidR="00750DEF" w:rsidRDefault="00B964BC">
      <w:pPr>
        <w:widowControl w:val="0"/>
        <w:spacing w:after="159" w:line="259" w:lineRule="auto"/>
        <w:jc w:val="center"/>
        <w:rPr>
          <w:rFonts w:ascii="Calibri" w:hAnsi="Calibri" w:cs="Calibri"/>
          <w:color w:val="00000A"/>
          <w:sz w:val="36"/>
          <w:szCs w:val="36"/>
        </w:rPr>
      </w:pPr>
      <w:r>
        <w:rPr>
          <w:rFonts w:ascii="Calibri" w:hAnsi="Calibri" w:cs="Calibri"/>
          <w:color w:val="00000A"/>
          <w:sz w:val="36"/>
          <w:szCs w:val="36"/>
        </w:rPr>
        <w:t>Marina di Pietrasanta</w:t>
      </w:r>
      <w:proofErr w:type="gramStart"/>
      <w:r>
        <w:rPr>
          <w:rFonts w:ascii="Calibri" w:hAnsi="Calibri" w:cs="Calibri"/>
          <w:color w:val="00000A"/>
          <w:sz w:val="36"/>
          <w:szCs w:val="36"/>
        </w:rPr>
        <w:t xml:space="preserve">  </w:t>
      </w:r>
      <w:proofErr w:type="gramEnd"/>
      <w:r>
        <w:rPr>
          <w:rFonts w:ascii="Calibri" w:hAnsi="Calibri" w:cs="Calibri"/>
          <w:color w:val="00000A"/>
          <w:sz w:val="36"/>
          <w:szCs w:val="36"/>
        </w:rPr>
        <w:t xml:space="preserve">Parco la Versiliana              </w:t>
      </w:r>
    </w:p>
    <w:p w14:paraId="4F09C551" w14:textId="77777777" w:rsidR="00750DEF" w:rsidRDefault="00750DEF">
      <w:pPr>
        <w:widowControl w:val="0"/>
        <w:spacing w:after="159" w:line="259" w:lineRule="auto"/>
        <w:rPr>
          <w:rFonts w:ascii="Calibri" w:hAnsi="Calibri" w:cs="Calibri"/>
          <w:b/>
          <w:bCs/>
          <w:color w:val="00000A"/>
          <w:sz w:val="22"/>
          <w:szCs w:val="22"/>
        </w:rPr>
      </w:pPr>
    </w:p>
    <w:p w14:paraId="44E3869F" w14:textId="77777777" w:rsidR="00750DEF" w:rsidRDefault="00B964BC">
      <w:pPr>
        <w:widowControl w:val="0"/>
        <w:spacing w:after="159" w:line="259" w:lineRule="auto"/>
        <w:rPr>
          <w:rFonts w:ascii="Calibri" w:hAnsi="Calibri" w:cs="Calibri"/>
          <w:b/>
          <w:bCs/>
          <w:color w:val="00000A"/>
          <w:sz w:val="22"/>
          <w:szCs w:val="22"/>
        </w:rPr>
      </w:pPr>
      <w:r>
        <w:rPr>
          <w:rFonts w:ascii="Calibri" w:hAnsi="Calibri" w:cs="Calibri"/>
          <w:b/>
          <w:bCs/>
          <w:color w:val="00000A"/>
          <w:sz w:val="22"/>
          <w:szCs w:val="22"/>
        </w:rPr>
        <w:t>Comitato Organizzatore/Organizer Committee:</w:t>
      </w:r>
    </w:p>
    <w:p w14:paraId="67B06590"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 FONDAZIONE LA VERSILIANA</w:t>
      </w:r>
    </w:p>
    <w:p w14:paraId="7535436A" w14:textId="77777777" w:rsidR="00750DEF" w:rsidRDefault="00750DEF">
      <w:pPr>
        <w:widowControl w:val="0"/>
        <w:spacing w:after="159" w:line="259" w:lineRule="auto"/>
        <w:rPr>
          <w:rFonts w:ascii="Calibri" w:hAnsi="Calibri" w:cs="Calibri"/>
          <w:color w:val="00000A"/>
          <w:sz w:val="22"/>
          <w:szCs w:val="22"/>
        </w:rPr>
      </w:pPr>
    </w:p>
    <w:p w14:paraId="17682E40" w14:textId="77777777" w:rsidR="00750DEF" w:rsidRDefault="00B964BC">
      <w:pPr>
        <w:widowControl w:val="0"/>
        <w:spacing w:after="159" w:line="259" w:lineRule="auto"/>
        <w:rPr>
          <w:rFonts w:ascii="Calibri" w:hAnsi="Calibri" w:cs="Calibri"/>
          <w:b/>
          <w:bCs/>
          <w:color w:val="00000A"/>
          <w:sz w:val="22"/>
          <w:szCs w:val="22"/>
        </w:rPr>
      </w:pPr>
      <w:r>
        <w:rPr>
          <w:rFonts w:ascii="Calibri" w:hAnsi="Calibri" w:cs="Calibri"/>
          <w:b/>
          <w:bCs/>
          <w:color w:val="00000A"/>
          <w:sz w:val="22"/>
          <w:szCs w:val="22"/>
        </w:rPr>
        <w:t xml:space="preserve">Organiser: </w:t>
      </w:r>
      <w:r>
        <w:rPr>
          <w:rFonts w:ascii="Calibri" w:hAnsi="Calibri" w:cs="Calibri"/>
          <w:b/>
          <w:bCs/>
          <w:color w:val="00000A"/>
          <w:sz w:val="22"/>
          <w:szCs w:val="22"/>
        </w:rPr>
        <w:tab/>
      </w:r>
    </w:p>
    <w:p w14:paraId="12C300BB" w14:textId="77777777" w:rsidR="00750DEF" w:rsidRDefault="00B964BC">
      <w:pPr>
        <w:widowControl w:val="0"/>
        <w:spacing w:after="159" w:line="259" w:lineRule="auto"/>
        <w:rPr>
          <w:rFonts w:ascii="Calibri" w:hAnsi="Calibri" w:cs="Calibri"/>
          <w:b/>
          <w:bCs/>
          <w:color w:val="00000A"/>
          <w:sz w:val="28"/>
          <w:szCs w:val="28"/>
        </w:rPr>
      </w:pPr>
      <w:r>
        <w:rPr>
          <w:rFonts w:ascii="Calibri" w:hAnsi="Calibri" w:cs="Calibri"/>
          <w:b/>
          <w:bCs/>
          <w:color w:val="00000A"/>
          <w:sz w:val="28"/>
          <w:szCs w:val="28"/>
        </w:rPr>
        <w:t>Mr. Luciano Borzonasca</w:t>
      </w:r>
    </w:p>
    <w:p w14:paraId="5DFFB13E"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b/>
          <w:bCs/>
          <w:color w:val="00000A"/>
          <w:sz w:val="22"/>
          <w:szCs w:val="22"/>
        </w:rPr>
        <w:t>E Mail:</w:t>
      </w:r>
      <w:r>
        <w:rPr>
          <w:rFonts w:ascii="Calibri" w:hAnsi="Calibri" w:cs="Calibri"/>
          <w:b/>
          <w:bCs/>
          <w:color w:val="00000A"/>
          <w:sz w:val="22"/>
          <w:szCs w:val="22"/>
        </w:rPr>
        <w:tab/>
        <w:t>borzolu@gmail.com</w:t>
      </w:r>
      <w:r>
        <w:rPr>
          <w:rFonts w:ascii="Calibri" w:hAnsi="Calibri" w:cs="Calibri"/>
          <w:color w:val="00000A"/>
          <w:sz w:val="22"/>
          <w:szCs w:val="22"/>
        </w:rPr>
        <w:tab/>
        <w:t xml:space="preserve">   </w:t>
      </w:r>
    </w:p>
    <w:p w14:paraId="353F70EA"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Phone: +39 3357402117</w:t>
      </w:r>
    </w:p>
    <w:p w14:paraId="5DDB8F3B"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ab/>
      </w:r>
    </w:p>
    <w:p w14:paraId="4B12BC8D" w14:textId="77777777" w:rsidR="00750DEF" w:rsidRDefault="00B964BC">
      <w:pPr>
        <w:widowControl w:val="0"/>
        <w:spacing w:after="159" w:line="259" w:lineRule="auto"/>
        <w:rPr>
          <w:rFonts w:ascii="Calibri" w:hAnsi="Calibri" w:cs="Calibri"/>
          <w:b/>
          <w:bCs/>
          <w:color w:val="00000A"/>
          <w:sz w:val="22"/>
          <w:szCs w:val="22"/>
        </w:rPr>
      </w:pPr>
      <w:r>
        <w:rPr>
          <w:rFonts w:ascii="Calibri" w:hAnsi="Calibri" w:cs="Calibri"/>
          <w:b/>
          <w:bCs/>
          <w:color w:val="00000A"/>
          <w:sz w:val="22"/>
          <w:szCs w:val="22"/>
        </w:rPr>
        <w:t>Segreteria organizzativa/Segretary:</w:t>
      </w:r>
    </w:p>
    <w:p w14:paraId="28D83934" w14:textId="77777777" w:rsidR="00750DEF" w:rsidRDefault="00B964BC">
      <w:pPr>
        <w:widowControl w:val="0"/>
        <w:spacing w:after="159" w:line="259" w:lineRule="auto"/>
        <w:rPr>
          <w:rFonts w:ascii="Calibri" w:hAnsi="Calibri" w:cs="Calibri"/>
          <w:b/>
          <w:bCs/>
          <w:color w:val="00000A"/>
          <w:sz w:val="22"/>
          <w:szCs w:val="22"/>
        </w:rPr>
      </w:pPr>
      <w:r>
        <w:rPr>
          <w:rFonts w:ascii="Calibri" w:hAnsi="Calibri" w:cs="Calibri"/>
          <w:b/>
          <w:bCs/>
          <w:color w:val="00000A"/>
          <w:sz w:val="22"/>
          <w:szCs w:val="22"/>
        </w:rPr>
        <w:t>Tel: 0584 265762 orario 9:00 – 13:30</w:t>
      </w:r>
    </w:p>
    <w:p w14:paraId="0A173A6A" w14:textId="77777777" w:rsidR="00750DEF" w:rsidRDefault="00B964BC">
      <w:pPr>
        <w:widowControl w:val="0"/>
        <w:spacing w:after="159" w:line="259" w:lineRule="auto"/>
        <w:rPr>
          <w:rFonts w:ascii="Calibri" w:hAnsi="Calibri" w:cs="Calibri"/>
          <w:b/>
          <w:bCs/>
          <w:color w:val="00000A"/>
          <w:sz w:val="22"/>
          <w:szCs w:val="22"/>
        </w:rPr>
      </w:pPr>
      <w:r>
        <w:rPr>
          <w:rFonts w:ascii="Calibri" w:hAnsi="Calibri" w:cs="Calibri"/>
          <w:b/>
          <w:bCs/>
          <w:color w:val="00000A"/>
          <w:sz w:val="22"/>
          <w:szCs w:val="22"/>
        </w:rPr>
        <w:t>Mail: g.ronchieri@versilianafestival.iit</w:t>
      </w:r>
    </w:p>
    <w:p w14:paraId="3828A2AA" w14:textId="77777777" w:rsidR="00750DEF" w:rsidRDefault="00750DEF">
      <w:pPr>
        <w:widowControl w:val="0"/>
        <w:spacing w:after="159" w:line="259" w:lineRule="auto"/>
        <w:rPr>
          <w:rFonts w:ascii="Calibri" w:hAnsi="Calibri" w:cs="Calibri"/>
          <w:color w:val="00000A"/>
          <w:sz w:val="40"/>
          <w:szCs w:val="40"/>
        </w:rPr>
      </w:pPr>
    </w:p>
    <w:p w14:paraId="09F52968" w14:textId="77777777" w:rsidR="00750DEF" w:rsidRDefault="00750DEF">
      <w:pPr>
        <w:widowControl w:val="0"/>
        <w:spacing w:after="159" w:line="259" w:lineRule="auto"/>
        <w:rPr>
          <w:rFonts w:ascii="Calibri" w:hAnsi="Calibri" w:cs="Calibri"/>
          <w:color w:val="00000A"/>
          <w:sz w:val="40"/>
          <w:szCs w:val="40"/>
        </w:rPr>
      </w:pPr>
    </w:p>
    <w:p w14:paraId="1D421F80" w14:textId="77777777" w:rsidR="00750DEF" w:rsidRDefault="00750DEF">
      <w:pPr>
        <w:widowControl w:val="0"/>
        <w:spacing w:after="159" w:line="259" w:lineRule="auto"/>
        <w:rPr>
          <w:rFonts w:ascii="Calibri" w:hAnsi="Calibri" w:cs="Calibri"/>
          <w:color w:val="00000A"/>
          <w:sz w:val="40"/>
          <w:szCs w:val="40"/>
        </w:rPr>
      </w:pPr>
    </w:p>
    <w:p w14:paraId="0CBF2521" w14:textId="77777777" w:rsidR="00750DEF" w:rsidRDefault="00750DEF">
      <w:pPr>
        <w:widowControl w:val="0"/>
        <w:spacing w:after="159" w:line="259" w:lineRule="auto"/>
        <w:rPr>
          <w:rFonts w:ascii="Calibri" w:hAnsi="Calibri" w:cs="Calibri"/>
          <w:color w:val="00000A"/>
          <w:sz w:val="40"/>
          <w:szCs w:val="40"/>
        </w:rPr>
      </w:pPr>
    </w:p>
    <w:p w14:paraId="1C001C3C" w14:textId="77777777" w:rsidR="00750DEF" w:rsidRDefault="00750DEF">
      <w:pPr>
        <w:widowControl w:val="0"/>
        <w:spacing w:after="159" w:line="259" w:lineRule="auto"/>
        <w:rPr>
          <w:rFonts w:ascii="Calibri" w:hAnsi="Calibri" w:cs="Calibri"/>
          <w:color w:val="00000A"/>
          <w:sz w:val="40"/>
          <w:szCs w:val="40"/>
        </w:rPr>
      </w:pPr>
    </w:p>
    <w:p w14:paraId="4B47FAF2" w14:textId="77777777" w:rsidR="00750DEF" w:rsidRDefault="00750DEF">
      <w:pPr>
        <w:widowControl w:val="0"/>
        <w:spacing w:after="159" w:line="259" w:lineRule="auto"/>
        <w:rPr>
          <w:rFonts w:ascii="Calibri" w:hAnsi="Calibri" w:cs="Calibri"/>
          <w:color w:val="00000A"/>
          <w:sz w:val="40"/>
          <w:szCs w:val="40"/>
        </w:rPr>
      </w:pPr>
    </w:p>
    <w:p w14:paraId="2372E4E4" w14:textId="77777777" w:rsidR="00750DEF" w:rsidRDefault="00B964BC">
      <w:pPr>
        <w:widowControl w:val="0"/>
        <w:spacing w:after="159" w:line="259" w:lineRule="auto"/>
        <w:rPr>
          <w:rFonts w:ascii="Bernard MT Condensed" w:hAnsi="Bernard MT Condensed" w:cs="Bernard MT Condensed"/>
          <w:color w:val="002060"/>
          <w:sz w:val="40"/>
          <w:szCs w:val="40"/>
        </w:rPr>
      </w:pPr>
      <w:r>
        <w:rPr>
          <w:rFonts w:ascii="Bernard MT Condensed" w:hAnsi="Bernard MT Condensed" w:cs="Bernard MT Condensed"/>
          <w:color w:val="002060"/>
          <w:sz w:val="40"/>
          <w:szCs w:val="40"/>
        </w:rPr>
        <w:lastRenderedPageBreak/>
        <w:t xml:space="preserve">JUDGE PANEL/GIURIA: </w:t>
      </w:r>
    </w:p>
    <w:p w14:paraId="09C3C38A" w14:textId="77777777" w:rsidR="00750DEF" w:rsidRDefault="00B964BC">
      <w:pPr>
        <w:widowControl w:val="0"/>
        <w:spacing w:after="159" w:line="259" w:lineRule="auto"/>
        <w:jc w:val="both"/>
      </w:pPr>
      <w:r>
        <w:rPr>
          <w:rFonts w:ascii="Bernard MT Condensed" w:hAnsi="Bernard MT Condensed" w:cs="Bernard MT Condensed"/>
          <w:color w:val="00000A"/>
          <w:sz w:val="22"/>
          <w:szCs w:val="22"/>
        </w:rPr>
        <w:t>Mr</w:t>
      </w:r>
      <w:r>
        <w:rPr>
          <w:rFonts w:ascii="Bernard MT Condensed" w:hAnsi="Bernard MT Condensed" w:cs="Bernard MT Condensed"/>
          <w:color w:val="00000A"/>
        </w:rPr>
        <w:t xml:space="preserve">s.   </w:t>
      </w:r>
      <w:r>
        <w:rPr>
          <w:rFonts w:ascii="Bernard MT Condensed" w:eastAsia="MS Mincho" w:hAnsi="Bernard MT Condensed" w:cs="Bernard MT Condensed"/>
          <w:color w:val="00000A"/>
        </w:rPr>
        <w:t>Fayt Berengère</w:t>
      </w:r>
      <w:r>
        <w:rPr>
          <w:rFonts w:ascii="Bernard MT Condensed" w:hAnsi="Bernard MT Condensed" w:cs="Bernard MT Condensed"/>
          <w:color w:val="00000A"/>
        </w:rPr>
        <w:t xml:space="preserve">                  </w:t>
      </w:r>
      <w:r>
        <w:rPr>
          <w:rFonts w:ascii="Bernard MT Condensed" w:eastAsia="MS Mincho" w:hAnsi="Bernard MT Condensed" w:cs="Bernard MT Condensed"/>
          <w:color w:val="00000A"/>
        </w:rPr>
        <w:t>francia</w:t>
      </w:r>
    </w:p>
    <w:p w14:paraId="36314E44" w14:textId="77777777" w:rsidR="00750DEF" w:rsidRDefault="00B964BC">
      <w:r>
        <w:rPr>
          <w:rFonts w:ascii="Bernard MT Condensed" w:hAnsi="Bernard MT Condensed" w:cs="Bernard MT Condensed"/>
          <w:color w:val="00000A"/>
        </w:rPr>
        <w:t xml:space="preserve">Mr.   </w:t>
      </w:r>
      <w:r>
        <w:rPr>
          <w:rFonts w:ascii="Bernard MT Condensed" w:hAnsi="Bernard MT Condensed" w:cs="Bernard MT Condensed"/>
          <w:b/>
          <w:bCs/>
          <w:color w:val="00000A"/>
        </w:rPr>
        <w:t xml:space="preserve"> </w:t>
      </w:r>
      <w:r>
        <w:rPr>
          <w:rFonts w:ascii="Bernard MT Condensed" w:eastAsia="MS Mincho" w:hAnsi="Bernard MT Condensed" w:cs="Bernard MT Condensed"/>
          <w:color w:val="00000A"/>
        </w:rPr>
        <w:t>Gianfranco Aragno</w:t>
      </w:r>
      <w:r>
        <w:rPr>
          <w:rFonts w:ascii="Bernard MT Condensed" w:hAnsi="Bernard MT Condensed" w:cs="Bernard MT Condensed"/>
          <w:color w:val="00000A"/>
        </w:rPr>
        <w:t xml:space="preserve">             Italy</w:t>
      </w:r>
    </w:p>
    <w:p w14:paraId="1C9444F9" w14:textId="77777777" w:rsidR="00750DEF" w:rsidRDefault="00750DEF">
      <w:pPr>
        <w:widowControl w:val="0"/>
        <w:spacing w:after="159" w:line="259" w:lineRule="auto"/>
        <w:jc w:val="both"/>
        <w:rPr>
          <w:rFonts w:ascii="Bernard MT Condensed" w:hAnsi="Bernard MT Condensed" w:cs="Bernard MT Condensed"/>
          <w:color w:val="00000A"/>
        </w:rPr>
      </w:pPr>
    </w:p>
    <w:p w14:paraId="7F26B5C2" w14:textId="77777777" w:rsidR="00750DEF" w:rsidRDefault="00B964BC">
      <w:pPr>
        <w:widowControl w:val="0"/>
        <w:spacing w:after="159" w:line="259" w:lineRule="auto"/>
        <w:jc w:val="both"/>
      </w:pPr>
      <w:r>
        <w:rPr>
          <w:rFonts w:ascii="Bernard MT Condensed" w:hAnsi="Bernard MT Condensed" w:cs="Bernard MT Condensed"/>
          <w:color w:val="00000A"/>
        </w:rPr>
        <w:t xml:space="preserve">Mrs.   </w:t>
      </w:r>
      <w:r>
        <w:rPr>
          <w:rFonts w:ascii="Bernard MT Condensed" w:eastAsia="MS Mincho" w:hAnsi="Bernard MT Condensed" w:cs="Bernard MT Condensed"/>
          <w:color w:val="00000A"/>
        </w:rPr>
        <w:t xml:space="preserve">Claudia Darius </w:t>
      </w:r>
      <w:r>
        <w:rPr>
          <w:rFonts w:ascii="Bernard MT Condensed" w:hAnsi="Bernard MT Condensed" w:cs="Bernard MT Condensed"/>
          <w:color w:val="00000A"/>
        </w:rPr>
        <w:t xml:space="preserve">                  Germany</w:t>
      </w:r>
    </w:p>
    <w:p w14:paraId="0B17C140" w14:textId="77777777" w:rsidR="00750DEF" w:rsidRDefault="00B964BC">
      <w:pPr>
        <w:widowControl w:val="0"/>
        <w:spacing w:after="159" w:line="259" w:lineRule="auto"/>
        <w:jc w:val="both"/>
      </w:pPr>
      <w:r>
        <w:rPr>
          <w:rFonts w:ascii="Bernard MT Condensed" w:hAnsi="Bernard MT Condensed" w:cs="Bernard MT Condensed"/>
          <w:color w:val="00000A"/>
        </w:rPr>
        <w:t xml:space="preserve">Mr.   </w:t>
      </w:r>
      <w:r>
        <w:rPr>
          <w:rFonts w:ascii="Bernard MT Condensed" w:hAnsi="Bernard MT Condensed" w:cs="Bernard MT Condensed"/>
          <w:b/>
          <w:bCs/>
          <w:color w:val="00000A"/>
        </w:rPr>
        <w:t xml:space="preserve">  </w:t>
      </w:r>
      <w:r>
        <w:rPr>
          <w:rFonts w:ascii="Bernard MT Condensed" w:eastAsia="MS Mincho" w:hAnsi="Bernard MT Condensed" w:cs="Bernard MT Condensed"/>
          <w:color w:val="00000A"/>
        </w:rPr>
        <w:t xml:space="preserve">Cedes Bakker </w:t>
      </w:r>
      <w:r>
        <w:rPr>
          <w:rFonts w:ascii="Bernard MT Condensed" w:hAnsi="Bernard MT Condensed" w:cs="Bernard MT Condensed"/>
          <w:color w:val="00000A"/>
        </w:rPr>
        <w:t xml:space="preserve">                    Nederland</w:t>
      </w:r>
    </w:p>
    <w:p w14:paraId="295D6BC6" w14:textId="77777777" w:rsidR="00750DEF" w:rsidRDefault="00B964BC">
      <w:pPr>
        <w:widowControl w:val="0"/>
        <w:spacing w:after="159" w:line="259" w:lineRule="auto"/>
        <w:jc w:val="both"/>
      </w:pPr>
      <w:r>
        <w:rPr>
          <w:rFonts w:ascii="Bernard MT Condensed" w:hAnsi="Bernard MT Condensed" w:cs="Bernard MT Condensed"/>
          <w:color w:val="00000A"/>
        </w:rPr>
        <w:t xml:space="preserve">Mrs.  Anna Stefaniuk                     Poland     </w:t>
      </w:r>
    </w:p>
    <w:p w14:paraId="7FFC5541" w14:textId="77777777" w:rsidR="00750DEF" w:rsidRDefault="00750DEF">
      <w:pPr>
        <w:widowControl w:val="0"/>
        <w:spacing w:after="159" w:line="259" w:lineRule="auto"/>
        <w:jc w:val="both"/>
        <w:rPr>
          <w:rFonts w:ascii="Bernard MT Condensed" w:hAnsi="Bernard MT Condensed" w:cs="Bernard MT Condensed"/>
          <w:color w:val="00000A"/>
        </w:rPr>
      </w:pPr>
    </w:p>
    <w:p w14:paraId="0E5FA603" w14:textId="77777777" w:rsidR="00750DEF" w:rsidRDefault="00B964BC">
      <w:pPr>
        <w:widowControl w:val="0"/>
        <w:spacing w:after="159" w:line="259" w:lineRule="auto"/>
        <w:rPr>
          <w:rFonts w:ascii="Bernard MT Condensed" w:hAnsi="Bernard MT Condensed" w:cs="Bernard MT Condensed"/>
          <w:color w:val="002060"/>
          <w:sz w:val="40"/>
          <w:szCs w:val="40"/>
        </w:rPr>
      </w:pPr>
      <w:r>
        <w:rPr>
          <w:rFonts w:ascii="Bernard MT Condensed" w:hAnsi="Bernard MT Condensed" w:cs="Bernard MT Condensed"/>
          <w:color w:val="002060"/>
          <w:sz w:val="40"/>
          <w:szCs w:val="40"/>
        </w:rPr>
        <w:t xml:space="preserve">RING MASTER: </w:t>
      </w:r>
    </w:p>
    <w:p w14:paraId="06707D43" w14:textId="77777777" w:rsidR="00750DEF" w:rsidRDefault="00B964BC">
      <w:pPr>
        <w:widowControl w:val="0"/>
        <w:spacing w:after="159" w:line="259" w:lineRule="auto"/>
      </w:pPr>
      <w:r>
        <w:rPr>
          <w:rFonts w:ascii="Bernard MT Condensed" w:hAnsi="Bernard MT Condensed" w:cs="Bernard MT Condensed"/>
          <w:color w:val="002060"/>
          <w:sz w:val="22"/>
          <w:szCs w:val="22"/>
        </w:rPr>
        <w:t>Mr.</w:t>
      </w:r>
      <w:proofErr w:type="gramStart"/>
      <w:r>
        <w:rPr>
          <w:rFonts w:ascii="Bernard MT Condensed" w:hAnsi="Bernard MT Condensed" w:cs="Bernard MT Condensed"/>
          <w:color w:val="002060"/>
          <w:sz w:val="22"/>
          <w:szCs w:val="22"/>
        </w:rPr>
        <w:t xml:space="preserve">  </w:t>
      </w:r>
      <w:proofErr w:type="gramEnd"/>
      <w:r>
        <w:rPr>
          <w:rFonts w:ascii="Bernard MT Condensed" w:hAnsi="Bernard MT Condensed" w:cs="Bernard MT Condensed"/>
          <w:color w:val="00000A"/>
          <w:sz w:val="28"/>
          <w:szCs w:val="28"/>
        </w:rPr>
        <w:t xml:space="preserve">Moschini Cristian </w:t>
      </w:r>
      <w:r>
        <w:rPr>
          <w:rFonts w:ascii="Bernard MT Condensed" w:hAnsi="Bernard MT Condensed" w:cs="Bernard MT Condensed"/>
          <w:color w:val="002060"/>
          <w:sz w:val="22"/>
          <w:szCs w:val="22"/>
        </w:rPr>
        <w:t xml:space="preserve"> </w:t>
      </w:r>
      <w:r>
        <w:rPr>
          <w:rFonts w:ascii="Bernard MT Condensed" w:hAnsi="Bernard MT Condensed" w:cs="Bernard MT Condensed"/>
          <w:color w:val="002060"/>
          <w:sz w:val="22"/>
          <w:szCs w:val="22"/>
        </w:rPr>
        <w:tab/>
      </w:r>
      <w:r>
        <w:rPr>
          <w:rFonts w:ascii="Bernard MT Condensed" w:hAnsi="Bernard MT Condensed" w:cs="Bernard MT Condensed"/>
          <w:color w:val="002060"/>
          <w:sz w:val="22"/>
          <w:szCs w:val="22"/>
        </w:rPr>
        <w:tab/>
        <w:t>ITALY</w:t>
      </w:r>
    </w:p>
    <w:p w14:paraId="24822159" w14:textId="77777777" w:rsidR="00750DEF" w:rsidRDefault="00750DEF">
      <w:pPr>
        <w:widowControl w:val="0"/>
        <w:spacing w:after="159" w:line="259" w:lineRule="auto"/>
        <w:rPr>
          <w:rFonts w:ascii="Bernard MT Condensed" w:hAnsi="Bernard MT Condensed" w:cs="Bernard MT Condensed"/>
          <w:color w:val="5B9BD5"/>
          <w:sz w:val="22"/>
          <w:szCs w:val="22"/>
        </w:rPr>
      </w:pPr>
    </w:p>
    <w:p w14:paraId="2F461B0A" w14:textId="77777777" w:rsidR="00750DEF" w:rsidRDefault="00B964BC">
      <w:pPr>
        <w:widowControl w:val="0"/>
        <w:spacing w:after="159" w:line="259" w:lineRule="auto"/>
        <w:rPr>
          <w:rFonts w:ascii="Bernard MT Condensed" w:hAnsi="Bernard MT Condensed" w:cs="Bernard MT Condensed"/>
          <w:color w:val="002060"/>
          <w:sz w:val="40"/>
          <w:szCs w:val="40"/>
        </w:rPr>
      </w:pPr>
      <w:r>
        <w:rPr>
          <w:rFonts w:ascii="Bernard MT Condensed" w:hAnsi="Bernard MT Condensed" w:cs="Bernard MT Condensed"/>
          <w:color w:val="002060"/>
          <w:sz w:val="40"/>
          <w:szCs w:val="40"/>
        </w:rPr>
        <w:t xml:space="preserve">D.C./COMMISSIONE DISCIPLINARE: </w:t>
      </w:r>
    </w:p>
    <w:p w14:paraId="2F8821F4" w14:textId="77777777" w:rsidR="00750DEF" w:rsidRDefault="00B964BC">
      <w:pPr>
        <w:widowControl w:val="0"/>
        <w:spacing w:after="159" w:line="259" w:lineRule="auto"/>
      </w:pPr>
      <w:r>
        <w:rPr>
          <w:rFonts w:ascii="Bernard MT Condensed" w:hAnsi="Bernard MT Condensed" w:cs="Bernard MT Condensed"/>
          <w:color w:val="00000A"/>
          <w:sz w:val="22"/>
          <w:szCs w:val="22"/>
        </w:rPr>
        <w:t>D</w:t>
      </w:r>
      <w:r>
        <w:rPr>
          <w:rFonts w:ascii="Bernard MT Condensed" w:hAnsi="Bernard MT Condensed" w:cs="Bernard MT Condensed"/>
          <w:color w:val="000000"/>
          <w:sz w:val="22"/>
          <w:szCs w:val="22"/>
        </w:rPr>
        <w:t>oc. Vet.   GIAMPAOLO TEOBALDELLI</w:t>
      </w:r>
      <w:r>
        <w:rPr>
          <w:rFonts w:ascii="Bernard MT Condensed" w:hAnsi="Bernard MT Condensed" w:cs="Bernard MT Condensed"/>
          <w:color w:val="000000"/>
          <w:sz w:val="22"/>
          <w:szCs w:val="22"/>
        </w:rPr>
        <w:tab/>
        <w:t xml:space="preserve">   </w:t>
      </w:r>
      <w:r>
        <w:rPr>
          <w:rFonts w:ascii="Bernard MT Condensed" w:hAnsi="Bernard MT Condensed" w:cs="Bernard MT Condensed"/>
          <w:color w:val="000000"/>
          <w:sz w:val="22"/>
          <w:szCs w:val="22"/>
        </w:rPr>
        <w:tab/>
        <w:t>ITALY</w:t>
      </w:r>
    </w:p>
    <w:p w14:paraId="148B66E2" w14:textId="77777777" w:rsidR="00750DEF" w:rsidRDefault="00B964BC">
      <w:pPr>
        <w:widowControl w:val="0"/>
        <w:spacing w:after="159" w:line="259" w:lineRule="auto"/>
        <w:rPr>
          <w:color w:val="000000"/>
        </w:rPr>
      </w:pPr>
      <w:r>
        <w:rPr>
          <w:rFonts w:ascii="Bernard MT Condensed" w:hAnsi="Bernard MT Condensed" w:cs="Bernard MT Condensed"/>
          <w:color w:val="000000"/>
          <w:sz w:val="22"/>
          <w:szCs w:val="22"/>
        </w:rPr>
        <w:t>Mr.</w:t>
      </w:r>
      <w:proofErr w:type="gramStart"/>
      <w:r>
        <w:rPr>
          <w:rFonts w:ascii="Bernard MT Condensed" w:hAnsi="Bernard MT Condensed" w:cs="Bernard MT Condensed"/>
          <w:color w:val="000000"/>
          <w:sz w:val="22"/>
          <w:szCs w:val="22"/>
        </w:rPr>
        <w:t xml:space="preserve">         </w:t>
      </w:r>
      <w:r>
        <w:rPr>
          <w:rFonts w:ascii="Bernard MT Condensed" w:hAnsi="Bernard MT Condensed" w:cs="Bernard MT Condensed"/>
          <w:color w:val="000000"/>
          <w:sz w:val="28"/>
          <w:szCs w:val="28"/>
        </w:rPr>
        <w:t xml:space="preserve"> </w:t>
      </w:r>
      <w:proofErr w:type="gramEnd"/>
      <w:r>
        <w:rPr>
          <w:rFonts w:ascii="Bernard MT Condensed" w:eastAsia="MS Mincho" w:hAnsi="Bernard MT Condensed" w:cs="Bernard MT Condensed"/>
          <w:color w:val="000000"/>
          <w:sz w:val="28"/>
          <w:szCs w:val="28"/>
        </w:rPr>
        <w:t>Amadio Sparapan</w:t>
      </w:r>
      <w:r>
        <w:rPr>
          <w:rFonts w:ascii="Bernard MT Condensed" w:hAnsi="Bernard MT Condensed" w:cs="Bernard MT Condensed"/>
          <w:color w:val="000000"/>
          <w:sz w:val="28"/>
          <w:szCs w:val="28"/>
        </w:rPr>
        <w:tab/>
      </w:r>
      <w:r>
        <w:rPr>
          <w:rFonts w:ascii="Bernard MT Condensed" w:hAnsi="Bernard MT Condensed" w:cs="Bernard MT Condensed"/>
          <w:color w:val="000000"/>
          <w:sz w:val="22"/>
          <w:szCs w:val="22"/>
        </w:rPr>
        <w:t xml:space="preserve">  </w:t>
      </w:r>
      <w:r>
        <w:rPr>
          <w:rFonts w:ascii="Bernard MT Condensed" w:hAnsi="Bernard MT Condensed" w:cs="Bernard MT Condensed"/>
          <w:color w:val="000000"/>
          <w:sz w:val="22"/>
          <w:szCs w:val="22"/>
        </w:rPr>
        <w:tab/>
      </w:r>
      <w:r>
        <w:rPr>
          <w:rFonts w:ascii="Bernard MT Condensed" w:hAnsi="Bernard MT Condensed" w:cs="Bernard MT Condensed"/>
          <w:color w:val="000000"/>
          <w:sz w:val="22"/>
          <w:szCs w:val="22"/>
        </w:rPr>
        <w:tab/>
        <w:t>ITALY</w:t>
      </w:r>
    </w:p>
    <w:p w14:paraId="42F6AC64" w14:textId="77777777" w:rsidR="00750DEF" w:rsidRDefault="00B964BC">
      <w:pPr>
        <w:widowControl w:val="0"/>
        <w:spacing w:after="159" w:line="259" w:lineRule="auto"/>
        <w:rPr>
          <w:color w:val="000000"/>
        </w:rPr>
      </w:pPr>
      <w:r>
        <w:rPr>
          <w:rFonts w:ascii="Bernard MT Condensed" w:hAnsi="Bernard MT Condensed" w:cs="Bernard MT Condensed"/>
          <w:color w:val="000000"/>
          <w:sz w:val="22"/>
          <w:szCs w:val="22"/>
        </w:rPr>
        <w:t>Mrs.        BARBARA RASO</w:t>
      </w:r>
      <w:r>
        <w:rPr>
          <w:rFonts w:ascii="Bernard MT Condensed" w:hAnsi="Bernard MT Condensed" w:cs="Bernard MT Condensed"/>
          <w:color w:val="000000"/>
          <w:sz w:val="22"/>
          <w:szCs w:val="22"/>
        </w:rPr>
        <w:tab/>
      </w:r>
      <w:r>
        <w:rPr>
          <w:rFonts w:ascii="Bernard MT Condensed" w:hAnsi="Bernard MT Condensed" w:cs="Bernard MT Condensed"/>
          <w:color w:val="000000"/>
          <w:sz w:val="22"/>
          <w:szCs w:val="22"/>
        </w:rPr>
        <w:tab/>
      </w:r>
      <w:r>
        <w:rPr>
          <w:rFonts w:ascii="Bernard MT Condensed" w:hAnsi="Bernard MT Condensed" w:cs="Bernard MT Condensed"/>
          <w:color w:val="000000"/>
          <w:sz w:val="22"/>
          <w:szCs w:val="22"/>
        </w:rPr>
        <w:tab/>
      </w:r>
      <w:r>
        <w:rPr>
          <w:rFonts w:ascii="Bernard MT Condensed" w:hAnsi="Bernard MT Condensed" w:cs="Bernard MT Condensed"/>
          <w:color w:val="000000"/>
          <w:sz w:val="22"/>
          <w:szCs w:val="22"/>
        </w:rPr>
        <w:tab/>
        <w:t>ITALY</w:t>
      </w:r>
    </w:p>
    <w:p w14:paraId="19BCD762" w14:textId="77777777" w:rsidR="00750DEF" w:rsidRDefault="00B964BC">
      <w:pPr>
        <w:widowControl w:val="0"/>
        <w:spacing w:after="159" w:line="259" w:lineRule="auto"/>
        <w:rPr>
          <w:color w:val="000000"/>
        </w:rPr>
      </w:pPr>
      <w:r>
        <w:rPr>
          <w:rFonts w:ascii="Bernard MT Condensed" w:hAnsi="Bernard MT Condensed" w:cs="Bernard MT Condensed"/>
          <w:color w:val="000000"/>
          <w:sz w:val="22"/>
          <w:szCs w:val="22"/>
        </w:rPr>
        <w:t>MUSIC:</w:t>
      </w:r>
      <w:proofErr w:type="gramStart"/>
      <w:r>
        <w:rPr>
          <w:rFonts w:ascii="Bernard MT Condensed" w:hAnsi="Bernard MT Condensed" w:cs="Bernard MT Condensed"/>
          <w:color w:val="000000"/>
          <w:sz w:val="22"/>
          <w:szCs w:val="22"/>
        </w:rPr>
        <w:t xml:space="preserve">           </w:t>
      </w:r>
      <w:proofErr w:type="gramEnd"/>
      <w:r>
        <w:rPr>
          <w:rFonts w:ascii="Bernard MT Condensed" w:hAnsi="Bernard MT Condensed" w:cs="Bernard MT Condensed"/>
          <w:color w:val="000000"/>
          <w:sz w:val="22"/>
          <w:szCs w:val="22"/>
        </w:rPr>
        <w:t>GIANLUCA FILIPPI</w:t>
      </w:r>
    </w:p>
    <w:p w14:paraId="7C9F8C29" w14:textId="77777777" w:rsidR="00750DEF" w:rsidRDefault="00B964BC">
      <w:pPr>
        <w:widowControl w:val="0"/>
        <w:spacing w:after="159" w:line="259" w:lineRule="auto"/>
        <w:rPr>
          <w:color w:val="000000"/>
        </w:rPr>
      </w:pPr>
      <w:proofErr w:type="gramStart"/>
      <w:r>
        <w:rPr>
          <w:rFonts w:ascii="Bernard MT Condensed" w:hAnsi="Bernard MT Condensed" w:cs="Bernard MT Condensed"/>
          <w:color w:val="000000"/>
          <w:sz w:val="22"/>
          <w:szCs w:val="22"/>
        </w:rPr>
        <w:t>PHOTO</w:t>
      </w:r>
      <w:proofErr w:type="gramEnd"/>
      <w:r>
        <w:rPr>
          <w:rFonts w:ascii="Bernard MT Condensed" w:hAnsi="Bernard MT Condensed" w:cs="Bernard MT Condensed"/>
          <w:color w:val="000000"/>
          <w:sz w:val="22"/>
          <w:szCs w:val="22"/>
        </w:rPr>
        <w:t>:           SUNITA SASSUDELLI –</w:t>
      </w:r>
    </w:p>
    <w:p w14:paraId="0FD0FEA1" w14:textId="77777777" w:rsidR="00750DEF" w:rsidRDefault="00B964BC">
      <w:pPr>
        <w:widowControl w:val="0"/>
        <w:spacing w:after="159" w:line="259" w:lineRule="auto"/>
        <w:rPr>
          <w:rFonts w:ascii="Bernard MT Condensed" w:hAnsi="Bernard MT Condensed" w:cs="Bernard MT Condensed"/>
          <w:color w:val="002060"/>
          <w:sz w:val="22"/>
          <w:szCs w:val="22"/>
        </w:rPr>
      </w:pPr>
      <w:r>
        <w:rPr>
          <w:rFonts w:ascii="Bernard MT Condensed" w:hAnsi="Bernard MT Condensed" w:cs="Bernard MT Condensed"/>
          <w:color w:val="000000"/>
          <w:sz w:val="22"/>
          <w:szCs w:val="22"/>
        </w:rPr>
        <w:t>WEB STREAMING:</w:t>
      </w:r>
      <w:proofErr w:type="gramStart"/>
      <w:r>
        <w:rPr>
          <w:rFonts w:ascii="Bernard MT Condensed" w:hAnsi="Bernard MT Condensed" w:cs="Bernard MT Condensed"/>
          <w:color w:val="000000"/>
          <w:sz w:val="22"/>
          <w:szCs w:val="22"/>
        </w:rPr>
        <w:t xml:space="preserve">     </w:t>
      </w:r>
      <w:proofErr w:type="gramEnd"/>
      <w:r>
        <w:rPr>
          <w:rFonts w:ascii="Bernard MT Condensed" w:hAnsi="Bernard MT Condensed" w:cs="Bernard MT Condensed"/>
          <w:color w:val="000000"/>
          <w:sz w:val="22"/>
          <w:szCs w:val="22"/>
        </w:rPr>
        <w:t>ARABIAN ESSENCE</w:t>
      </w:r>
    </w:p>
    <w:p w14:paraId="5FC5122B" w14:textId="77777777" w:rsidR="00750DEF" w:rsidRDefault="00B964BC">
      <w:pPr>
        <w:widowControl w:val="0"/>
        <w:spacing w:after="159" w:line="259" w:lineRule="auto"/>
        <w:rPr>
          <w:rFonts w:ascii="Bernard MT Condensed" w:hAnsi="Bernard MT Condensed" w:cs="Bernard MT Condensed"/>
          <w:color w:val="002060"/>
          <w:sz w:val="22"/>
          <w:szCs w:val="22"/>
        </w:rPr>
      </w:pPr>
      <w:r>
        <w:rPr>
          <w:rFonts w:ascii="Bernard MT Condensed" w:hAnsi="Bernard MT Condensed" w:cs="Bernard MT Condensed"/>
          <w:color w:val="000000"/>
          <w:sz w:val="22"/>
          <w:szCs w:val="22"/>
        </w:rPr>
        <w:t>PRESS:</w:t>
      </w:r>
      <w:proofErr w:type="gramStart"/>
      <w:r>
        <w:rPr>
          <w:rFonts w:ascii="Bernard MT Condensed" w:hAnsi="Bernard MT Condensed" w:cs="Bernard MT Condensed"/>
          <w:color w:val="000000"/>
          <w:sz w:val="22"/>
          <w:szCs w:val="22"/>
        </w:rPr>
        <w:t xml:space="preserve">                 </w:t>
      </w:r>
      <w:proofErr w:type="gramEnd"/>
      <w:r>
        <w:rPr>
          <w:rFonts w:ascii="Bernard MT Condensed" w:hAnsi="Bernard MT Condensed" w:cs="Bernard MT Condensed"/>
          <w:color w:val="000000"/>
          <w:sz w:val="22"/>
          <w:szCs w:val="22"/>
        </w:rPr>
        <w:t>VALENTINA PIEROTTI</w:t>
      </w:r>
    </w:p>
    <w:p w14:paraId="2656F7DB" w14:textId="77777777" w:rsidR="00750DEF" w:rsidRDefault="00750DEF">
      <w:pPr>
        <w:widowControl w:val="0"/>
        <w:spacing w:after="159" w:line="259" w:lineRule="auto"/>
        <w:rPr>
          <w:rFonts w:ascii="Calibri" w:hAnsi="Calibri" w:cs="Calibri"/>
          <w:color w:val="00000A"/>
          <w:sz w:val="22"/>
          <w:szCs w:val="22"/>
        </w:rPr>
      </w:pPr>
    </w:p>
    <w:p w14:paraId="716F462D" w14:textId="53449DAE" w:rsidR="00750DEF" w:rsidRDefault="00B964BC">
      <w:pPr>
        <w:widowControl w:val="0"/>
        <w:spacing w:after="159" w:line="259" w:lineRule="auto"/>
      </w:pPr>
      <w:r>
        <w:rPr>
          <w:rFonts w:ascii="Times" w:hAnsi="Times" w:cs="Times"/>
          <w:color w:val="00000A"/>
          <w:sz w:val="22"/>
          <w:szCs w:val="22"/>
        </w:rPr>
        <w:t>Questo show segue il regolamento Blue book 2022 visibile integralmente sul sito www.ecaho.org a cui si fa riferimento e del quale si allega alla presente una copia</w:t>
      </w:r>
      <w:r w:rsidRPr="001449E0">
        <w:rPr>
          <w:rFonts w:ascii="Times" w:hAnsi="Times" w:cs="Times"/>
          <w:color w:val="00000A"/>
          <w:sz w:val="22"/>
          <w:szCs w:val="22"/>
          <w:highlight w:val="yellow"/>
        </w:rPr>
        <w:t xml:space="preserve">. </w:t>
      </w:r>
    </w:p>
    <w:p w14:paraId="54E42056" w14:textId="77777777" w:rsidR="00750DEF" w:rsidRDefault="00B964BC">
      <w:pPr>
        <w:widowControl w:val="0"/>
        <w:spacing w:after="159" w:line="259" w:lineRule="auto"/>
      </w:pPr>
      <w:r>
        <w:rPr>
          <w:rFonts w:ascii="Times" w:hAnsi="Times" w:cs="Times"/>
          <w:i/>
          <w:iCs/>
          <w:color w:val="00000A"/>
          <w:sz w:val="22"/>
          <w:szCs w:val="22"/>
        </w:rPr>
        <w:t>This show is an E.C.A.H.O. afﬁliated B int. SHOW and it is under EAHSC rules, blue book 2022</w:t>
      </w:r>
    </w:p>
    <w:p w14:paraId="4EB963F9" w14:textId="77777777" w:rsidR="00750DEF" w:rsidRDefault="00750DEF">
      <w:pPr>
        <w:widowControl w:val="0"/>
        <w:spacing w:after="159" w:line="259" w:lineRule="auto"/>
        <w:rPr>
          <w:rFonts w:ascii="Calibri" w:hAnsi="Calibri" w:cs="Calibri"/>
          <w:color w:val="00000A"/>
          <w:sz w:val="22"/>
          <w:szCs w:val="22"/>
        </w:rPr>
      </w:pPr>
    </w:p>
    <w:p w14:paraId="393D3467" w14:textId="77777777" w:rsidR="00750DEF" w:rsidRDefault="00750DEF">
      <w:pPr>
        <w:widowControl w:val="0"/>
        <w:spacing w:after="159" w:line="259" w:lineRule="auto"/>
        <w:rPr>
          <w:rFonts w:ascii="Calibri" w:hAnsi="Calibri" w:cs="Calibri"/>
          <w:color w:val="00000A"/>
          <w:sz w:val="22"/>
          <w:szCs w:val="22"/>
        </w:rPr>
      </w:pPr>
    </w:p>
    <w:p w14:paraId="7C10314D" w14:textId="77777777" w:rsidR="00750DEF" w:rsidRDefault="00750DEF">
      <w:pPr>
        <w:widowControl w:val="0"/>
        <w:spacing w:after="159" w:line="259" w:lineRule="auto"/>
        <w:rPr>
          <w:rFonts w:ascii="Calibri" w:hAnsi="Calibri" w:cs="Calibri"/>
          <w:color w:val="00000A"/>
          <w:sz w:val="22"/>
          <w:szCs w:val="22"/>
        </w:rPr>
      </w:pPr>
    </w:p>
    <w:p w14:paraId="144047AB" w14:textId="77777777" w:rsidR="00750DEF" w:rsidRDefault="00750DEF">
      <w:pPr>
        <w:widowControl w:val="0"/>
        <w:spacing w:after="159" w:line="259" w:lineRule="auto"/>
        <w:rPr>
          <w:rFonts w:ascii="Calibri" w:hAnsi="Calibri" w:cs="Calibri"/>
          <w:color w:val="00000A"/>
          <w:sz w:val="22"/>
          <w:szCs w:val="22"/>
        </w:rPr>
      </w:pPr>
    </w:p>
    <w:p w14:paraId="010A25CB" w14:textId="77777777" w:rsidR="00750DEF" w:rsidRDefault="00750DEF">
      <w:pPr>
        <w:widowControl w:val="0"/>
        <w:spacing w:after="159" w:line="259" w:lineRule="auto"/>
        <w:rPr>
          <w:rFonts w:ascii="Calibri" w:hAnsi="Calibri" w:cs="Calibri"/>
          <w:color w:val="00000A"/>
          <w:sz w:val="22"/>
          <w:szCs w:val="22"/>
        </w:rPr>
      </w:pPr>
    </w:p>
    <w:p w14:paraId="7D5898D6" w14:textId="77777777" w:rsidR="00750DEF" w:rsidRDefault="00B964BC">
      <w:pPr>
        <w:widowControl w:val="0"/>
        <w:spacing w:after="159" w:line="259" w:lineRule="auto"/>
        <w:jc w:val="center"/>
        <w:rPr>
          <w:rFonts w:ascii="Calibri" w:hAnsi="Calibri" w:cs="Calibri"/>
          <w:color w:val="FF0000"/>
          <w:sz w:val="40"/>
          <w:szCs w:val="40"/>
        </w:rPr>
      </w:pPr>
      <w:r>
        <w:rPr>
          <w:rFonts w:ascii="Calibri" w:hAnsi="Calibri" w:cs="Calibri"/>
          <w:color w:val="FF0000"/>
          <w:sz w:val="40"/>
          <w:szCs w:val="40"/>
        </w:rPr>
        <w:lastRenderedPageBreak/>
        <w:t xml:space="preserve">PROGRAMMA </w:t>
      </w:r>
    </w:p>
    <w:p w14:paraId="4AEC3D82" w14:textId="77777777" w:rsidR="00750DEF" w:rsidRDefault="00B964BC">
      <w:pPr>
        <w:widowControl w:val="0"/>
        <w:spacing w:after="159" w:line="259" w:lineRule="auto"/>
      </w:pPr>
      <w:r>
        <w:rPr>
          <w:rFonts w:ascii="Calibri" w:hAnsi="Calibri" w:cs="Calibri"/>
          <w:b/>
          <w:bCs/>
          <w:color w:val="00000A"/>
          <w:sz w:val="22"/>
          <w:szCs w:val="22"/>
        </w:rPr>
        <w:t>Giovedì</w:t>
      </w:r>
      <w:proofErr w:type="gramStart"/>
      <w:r>
        <w:rPr>
          <w:rFonts w:ascii="Calibri" w:hAnsi="Calibri" w:cs="Calibri"/>
          <w:b/>
          <w:bCs/>
          <w:color w:val="00000A"/>
          <w:sz w:val="22"/>
          <w:szCs w:val="22"/>
        </w:rPr>
        <w:t xml:space="preserve">  </w:t>
      </w:r>
      <w:proofErr w:type="gramEnd"/>
      <w:r>
        <w:rPr>
          <w:rFonts w:ascii="Calibri" w:eastAsia="MS Mincho" w:hAnsi="Calibri" w:cs="Calibri"/>
          <w:b/>
          <w:bCs/>
          <w:color w:val="00000A"/>
          <w:sz w:val="22"/>
          <w:szCs w:val="22"/>
        </w:rPr>
        <w:t>12</w:t>
      </w:r>
      <w:r>
        <w:rPr>
          <w:rFonts w:ascii="Calibri" w:hAnsi="Calibri" w:cs="Calibri"/>
          <w:b/>
          <w:bCs/>
          <w:color w:val="00000A"/>
          <w:sz w:val="22"/>
          <w:szCs w:val="22"/>
        </w:rPr>
        <w:t xml:space="preserve"> maggio  2022</w:t>
      </w:r>
      <w:r>
        <w:rPr>
          <w:rFonts w:ascii="Calibri" w:hAnsi="Calibri" w:cs="Calibri"/>
          <w:color w:val="00000A"/>
          <w:sz w:val="22"/>
          <w:szCs w:val="22"/>
        </w:rPr>
        <w:t xml:space="preserve">: </w:t>
      </w:r>
    </w:p>
    <w:p w14:paraId="64007BAA"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 dalle ore 08 00 alle 20 00</w:t>
      </w:r>
    </w:p>
    <w:p w14:paraId="019527FD"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ARRIVO E SCUDERIZZAZIONE CAVALLI  </w:t>
      </w:r>
    </w:p>
    <w:p w14:paraId="522BD8B8" w14:textId="77777777" w:rsidR="00750DEF" w:rsidRDefault="00750DEF">
      <w:pPr>
        <w:widowControl w:val="0"/>
        <w:spacing w:after="159" w:line="259" w:lineRule="auto"/>
        <w:rPr>
          <w:rFonts w:ascii="Calibri" w:hAnsi="Calibri" w:cs="Calibri"/>
          <w:color w:val="00000A"/>
          <w:sz w:val="22"/>
          <w:szCs w:val="22"/>
        </w:rPr>
      </w:pPr>
    </w:p>
    <w:p w14:paraId="7725F371" w14:textId="77777777" w:rsidR="00750DEF" w:rsidRDefault="00B964BC">
      <w:pPr>
        <w:widowControl w:val="0"/>
        <w:spacing w:after="159" w:line="259" w:lineRule="auto"/>
      </w:pPr>
      <w:r>
        <w:rPr>
          <w:rFonts w:ascii="Calibri" w:hAnsi="Calibri" w:cs="Calibri"/>
          <w:b/>
          <w:bCs/>
          <w:color w:val="00000A"/>
          <w:sz w:val="22"/>
          <w:szCs w:val="22"/>
        </w:rPr>
        <w:t>Venerdì</w:t>
      </w:r>
      <w:proofErr w:type="gramStart"/>
      <w:r>
        <w:rPr>
          <w:rFonts w:ascii="Calibri" w:hAnsi="Calibri" w:cs="Calibri"/>
          <w:b/>
          <w:bCs/>
          <w:color w:val="00000A"/>
          <w:sz w:val="22"/>
          <w:szCs w:val="22"/>
        </w:rPr>
        <w:t xml:space="preserve">  </w:t>
      </w:r>
      <w:proofErr w:type="gramEnd"/>
      <w:r>
        <w:rPr>
          <w:rFonts w:ascii="Calibri" w:eastAsia="MS Mincho" w:hAnsi="Calibri" w:cs="Calibri"/>
          <w:b/>
          <w:bCs/>
          <w:color w:val="00000A"/>
          <w:sz w:val="22"/>
          <w:szCs w:val="22"/>
        </w:rPr>
        <w:t>13</w:t>
      </w:r>
      <w:r>
        <w:rPr>
          <w:rFonts w:ascii="Calibri" w:hAnsi="Calibri" w:cs="Calibri"/>
          <w:b/>
          <w:bCs/>
          <w:color w:val="00000A"/>
          <w:sz w:val="22"/>
          <w:szCs w:val="22"/>
        </w:rPr>
        <w:t xml:space="preserve"> maggio 2022 </w:t>
      </w:r>
    </w:p>
    <w:p w14:paraId="05F9313D"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dalle 08 00 alle 18 00 ARRIVO E SCUDERIZZAZIONE CAVALLI  </w:t>
      </w:r>
    </w:p>
    <w:p w14:paraId="43E295F3" w14:textId="77777777" w:rsidR="00750DEF" w:rsidRDefault="00B964BC">
      <w:pPr>
        <w:widowControl w:val="0"/>
        <w:spacing w:after="159" w:line="259" w:lineRule="auto"/>
      </w:pPr>
      <w:proofErr w:type="gramStart"/>
      <w:r>
        <w:rPr>
          <w:rFonts w:ascii="Calibri" w:hAnsi="Calibri" w:cs="Calibri"/>
          <w:color w:val="00000A"/>
          <w:sz w:val="22"/>
          <w:szCs w:val="22"/>
        </w:rPr>
        <w:t>dalle</w:t>
      </w:r>
      <w:proofErr w:type="gramEnd"/>
      <w:r>
        <w:rPr>
          <w:rFonts w:ascii="Calibri" w:hAnsi="Calibri" w:cs="Calibri"/>
          <w:color w:val="00000A"/>
          <w:sz w:val="22"/>
          <w:szCs w:val="22"/>
        </w:rPr>
        <w:t xml:space="preserve"> ore 16,30  VISITA AI BOX DELLA COMMISSIONE DISCIPLINARE.   </w:t>
      </w:r>
    </w:p>
    <w:p w14:paraId="669F6C3C" w14:textId="77777777" w:rsidR="00750DEF" w:rsidRDefault="00750DEF">
      <w:pPr>
        <w:widowControl w:val="0"/>
        <w:spacing w:after="159" w:line="259" w:lineRule="auto"/>
        <w:rPr>
          <w:rFonts w:ascii="Calibri" w:hAnsi="Calibri" w:cs="Calibri"/>
          <w:color w:val="00000A"/>
          <w:sz w:val="22"/>
          <w:szCs w:val="22"/>
        </w:rPr>
      </w:pPr>
    </w:p>
    <w:p w14:paraId="0D08154A" w14:textId="77777777" w:rsidR="00750DEF" w:rsidRDefault="00B964BC">
      <w:pPr>
        <w:widowControl w:val="0"/>
        <w:spacing w:after="159" w:line="259" w:lineRule="auto"/>
      </w:pPr>
      <w:r>
        <w:rPr>
          <w:rFonts w:ascii="Calibri" w:hAnsi="Calibri" w:cs="Calibri"/>
          <w:b/>
          <w:bCs/>
          <w:color w:val="00000A"/>
          <w:sz w:val="22"/>
          <w:szCs w:val="22"/>
        </w:rPr>
        <w:t xml:space="preserve">Sabato </w:t>
      </w:r>
      <w:r>
        <w:rPr>
          <w:rFonts w:ascii="Calibri" w:eastAsia="MS Mincho" w:hAnsi="Calibri" w:cs="Calibri"/>
          <w:b/>
          <w:bCs/>
          <w:color w:val="00000A"/>
          <w:sz w:val="22"/>
          <w:szCs w:val="22"/>
        </w:rPr>
        <w:t>14</w:t>
      </w:r>
      <w:r>
        <w:rPr>
          <w:rFonts w:ascii="Calibri" w:hAnsi="Calibri" w:cs="Calibri"/>
          <w:b/>
          <w:bCs/>
          <w:color w:val="00000A"/>
          <w:sz w:val="22"/>
          <w:szCs w:val="22"/>
        </w:rPr>
        <w:t xml:space="preserve"> maggio 202</w:t>
      </w:r>
      <w:r>
        <w:rPr>
          <w:rFonts w:ascii="Calibri" w:eastAsia="MS Mincho" w:hAnsi="Calibri" w:cs="Calibri"/>
          <w:b/>
          <w:bCs/>
          <w:color w:val="00000A"/>
          <w:sz w:val="22"/>
          <w:szCs w:val="22"/>
        </w:rPr>
        <w:t>2</w:t>
      </w:r>
      <w:r>
        <w:rPr>
          <w:rFonts w:ascii="Calibri" w:hAnsi="Calibri" w:cs="Calibri"/>
          <w:b/>
          <w:bCs/>
          <w:color w:val="00000A"/>
          <w:sz w:val="22"/>
          <w:szCs w:val="22"/>
        </w:rPr>
        <w:t xml:space="preserve">   </w:t>
      </w:r>
    </w:p>
    <w:p w14:paraId="0A25630C"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ore 10:00 </w:t>
      </w:r>
    </w:p>
    <w:p w14:paraId="57556873" w14:textId="77777777" w:rsidR="00750DEF" w:rsidRDefault="00B964BC">
      <w:pPr>
        <w:widowControl w:val="0"/>
        <w:spacing w:after="159" w:line="259" w:lineRule="auto"/>
      </w:pPr>
      <w:r>
        <w:rPr>
          <w:rFonts w:ascii="Calibri" w:hAnsi="Calibri" w:cs="Calibri"/>
          <w:color w:val="00000A"/>
          <w:sz w:val="22"/>
          <w:szCs w:val="22"/>
        </w:rPr>
        <w:t>Categoria 1/A puledre nate nel 20</w:t>
      </w:r>
      <w:r>
        <w:rPr>
          <w:rFonts w:ascii="Calibri" w:eastAsia="MS Mincho" w:hAnsi="Calibri" w:cs="Calibri"/>
          <w:color w:val="00000A"/>
          <w:sz w:val="22"/>
          <w:szCs w:val="22"/>
        </w:rPr>
        <w:t>21</w:t>
      </w:r>
    </w:p>
    <w:p w14:paraId="0294DA40" w14:textId="77777777" w:rsidR="00750DEF" w:rsidRDefault="00B964BC">
      <w:pPr>
        <w:widowControl w:val="0"/>
        <w:spacing w:after="159" w:line="259" w:lineRule="auto"/>
      </w:pPr>
      <w:r>
        <w:rPr>
          <w:rFonts w:ascii="Calibri" w:hAnsi="Calibri" w:cs="Calibri"/>
          <w:color w:val="00000A"/>
          <w:sz w:val="22"/>
          <w:szCs w:val="22"/>
        </w:rPr>
        <w:t>Categoria 1/B puledre nate nel 20</w:t>
      </w:r>
      <w:r>
        <w:rPr>
          <w:rFonts w:ascii="Calibri" w:eastAsia="MS Mincho" w:hAnsi="Calibri" w:cs="Calibri"/>
          <w:color w:val="00000A"/>
          <w:sz w:val="22"/>
          <w:szCs w:val="22"/>
        </w:rPr>
        <w:t>21</w:t>
      </w:r>
    </w:p>
    <w:p w14:paraId="23856DE4" w14:textId="77777777" w:rsidR="00750DEF" w:rsidRDefault="00B964BC">
      <w:pPr>
        <w:widowControl w:val="0"/>
        <w:spacing w:after="159" w:line="259" w:lineRule="auto"/>
      </w:pPr>
      <w:r>
        <w:rPr>
          <w:rFonts w:ascii="Calibri" w:hAnsi="Calibri" w:cs="Calibri"/>
          <w:color w:val="00000A"/>
          <w:sz w:val="22"/>
          <w:szCs w:val="22"/>
        </w:rPr>
        <w:t>Categoria 2 puledre nate nel 2020</w:t>
      </w:r>
    </w:p>
    <w:p w14:paraId="50D596DA" w14:textId="77777777" w:rsidR="00750DEF" w:rsidRDefault="00B964BC">
      <w:pPr>
        <w:widowControl w:val="0"/>
        <w:spacing w:after="159" w:line="259" w:lineRule="auto"/>
      </w:pPr>
      <w:r>
        <w:rPr>
          <w:rFonts w:ascii="Calibri" w:eastAsia="MS Mincho" w:hAnsi="Calibri" w:cs="Calibri"/>
          <w:color w:val="00000A"/>
          <w:sz w:val="22"/>
          <w:szCs w:val="22"/>
        </w:rPr>
        <w:t>Categoria 3 puledre nate nel 2019</w:t>
      </w:r>
    </w:p>
    <w:p w14:paraId="2D08FD91" w14:textId="77777777" w:rsidR="00750DEF" w:rsidRDefault="00B964BC">
      <w:pPr>
        <w:widowControl w:val="0"/>
        <w:spacing w:after="159" w:line="259" w:lineRule="auto"/>
      </w:pPr>
      <w:r>
        <w:rPr>
          <w:rFonts w:ascii="Calibri" w:hAnsi="Calibri" w:cs="Calibri"/>
          <w:color w:val="00000A"/>
          <w:sz w:val="22"/>
          <w:szCs w:val="22"/>
        </w:rPr>
        <w:t>Categoria 4/A puledri nati nel 20</w:t>
      </w:r>
      <w:r>
        <w:rPr>
          <w:rFonts w:ascii="Calibri" w:eastAsia="MS Mincho" w:hAnsi="Calibri" w:cs="Calibri"/>
          <w:color w:val="00000A"/>
          <w:sz w:val="22"/>
          <w:szCs w:val="22"/>
        </w:rPr>
        <w:t>21</w:t>
      </w:r>
    </w:p>
    <w:p w14:paraId="4CF46B62" w14:textId="77777777" w:rsidR="00750DEF" w:rsidRDefault="00B964BC">
      <w:pPr>
        <w:widowControl w:val="0"/>
        <w:spacing w:after="159" w:line="259" w:lineRule="auto"/>
      </w:pPr>
      <w:r>
        <w:rPr>
          <w:rFonts w:ascii="Calibri" w:hAnsi="Calibri" w:cs="Calibri"/>
          <w:color w:val="00000A"/>
          <w:sz w:val="22"/>
          <w:szCs w:val="22"/>
        </w:rPr>
        <w:t>Categoria 4/B puledri nati nel 20</w:t>
      </w:r>
      <w:r>
        <w:rPr>
          <w:rFonts w:ascii="Calibri" w:eastAsia="MS Mincho" w:hAnsi="Calibri" w:cs="Calibri"/>
          <w:color w:val="00000A"/>
          <w:sz w:val="22"/>
          <w:szCs w:val="22"/>
        </w:rPr>
        <w:t>21</w:t>
      </w:r>
    </w:p>
    <w:p w14:paraId="57C861EC" w14:textId="77777777" w:rsidR="00750DEF" w:rsidRDefault="00B964BC">
      <w:pPr>
        <w:widowControl w:val="0"/>
        <w:spacing w:after="159" w:line="259" w:lineRule="auto"/>
      </w:pPr>
      <w:r>
        <w:rPr>
          <w:rFonts w:ascii="Calibri" w:hAnsi="Calibri" w:cs="Calibri"/>
          <w:color w:val="00000A"/>
          <w:sz w:val="22"/>
          <w:szCs w:val="22"/>
        </w:rPr>
        <w:t>Categoria 5 puledri nati nel 20</w:t>
      </w:r>
      <w:r>
        <w:rPr>
          <w:rFonts w:ascii="Calibri" w:eastAsia="MS Mincho" w:hAnsi="Calibri" w:cs="Calibri"/>
          <w:color w:val="00000A"/>
          <w:sz w:val="22"/>
          <w:szCs w:val="22"/>
        </w:rPr>
        <w:t>20</w:t>
      </w:r>
    </w:p>
    <w:p w14:paraId="3D6173F9" w14:textId="77777777" w:rsidR="00750DEF" w:rsidRDefault="00B964BC">
      <w:pPr>
        <w:widowControl w:val="0"/>
        <w:spacing w:after="159" w:line="259" w:lineRule="auto"/>
      </w:pPr>
      <w:r>
        <w:rPr>
          <w:rFonts w:ascii="Calibri" w:hAnsi="Calibri" w:cs="Calibri"/>
          <w:color w:val="00000A"/>
          <w:sz w:val="22"/>
          <w:szCs w:val="22"/>
        </w:rPr>
        <w:t>Categoria 6 puledri nati nel 2019</w:t>
      </w:r>
    </w:p>
    <w:p w14:paraId="5EAAFE1B" w14:textId="4B3FD35E" w:rsidR="00750DEF" w:rsidRDefault="00B964BC">
      <w:pPr>
        <w:widowControl w:val="0"/>
        <w:spacing w:after="159" w:line="259" w:lineRule="auto"/>
      </w:pPr>
      <w:r w:rsidRPr="00D06855">
        <w:rPr>
          <w:rFonts w:ascii="Calibri" w:hAnsi="Calibri" w:cs="Calibri"/>
          <w:b/>
          <w:color w:val="00000A"/>
          <w:sz w:val="22"/>
          <w:szCs w:val="22"/>
        </w:rPr>
        <w:t>Gare montate</w:t>
      </w:r>
      <w:proofErr w:type="gramStart"/>
      <w:r>
        <w:rPr>
          <w:rFonts w:ascii="Calibri" w:hAnsi="Calibri" w:cs="Calibri"/>
          <w:color w:val="00000A"/>
          <w:sz w:val="22"/>
          <w:szCs w:val="22"/>
        </w:rPr>
        <w:t xml:space="preserve"> </w:t>
      </w:r>
      <w:r w:rsidR="00D06855">
        <w:rPr>
          <w:rFonts w:ascii="Calibri" w:hAnsi="Calibri" w:cs="Calibri"/>
          <w:color w:val="00000A"/>
          <w:sz w:val="22"/>
          <w:szCs w:val="22"/>
        </w:rPr>
        <w:t xml:space="preserve"> </w:t>
      </w:r>
      <w:proofErr w:type="gramEnd"/>
      <w:r w:rsidR="00D06855">
        <w:rPr>
          <w:rFonts w:ascii="Calibri" w:hAnsi="Calibri" w:cs="Calibri"/>
          <w:color w:val="00000A"/>
          <w:sz w:val="22"/>
          <w:szCs w:val="22"/>
        </w:rPr>
        <w:t>(Western Pleasure)</w:t>
      </w:r>
    </w:p>
    <w:p w14:paraId="60E34C2A" w14:textId="77777777" w:rsidR="00750DEF" w:rsidRDefault="00B964BC">
      <w:pPr>
        <w:widowControl w:val="0"/>
        <w:spacing w:after="159" w:line="259" w:lineRule="auto"/>
      </w:pPr>
      <w:r>
        <w:rPr>
          <w:rFonts w:ascii="Calibri" w:hAnsi="Calibri" w:cs="Calibri"/>
          <w:color w:val="00000A"/>
          <w:sz w:val="22"/>
          <w:szCs w:val="22"/>
        </w:rPr>
        <w:t xml:space="preserve">Categoria </w:t>
      </w:r>
      <w:proofErr w:type="gramStart"/>
      <w:r>
        <w:rPr>
          <w:rFonts w:ascii="Calibri" w:hAnsi="Calibri" w:cs="Calibri"/>
          <w:color w:val="00000A"/>
          <w:sz w:val="22"/>
          <w:szCs w:val="22"/>
        </w:rPr>
        <w:t>7</w:t>
      </w:r>
      <w:proofErr w:type="gramEnd"/>
      <w:r>
        <w:rPr>
          <w:rFonts w:ascii="Calibri" w:hAnsi="Calibri" w:cs="Calibri"/>
          <w:color w:val="00000A"/>
          <w:sz w:val="22"/>
          <w:szCs w:val="22"/>
        </w:rPr>
        <w:t xml:space="preserve"> fattrici nate nel 201</w:t>
      </w:r>
      <w:r>
        <w:rPr>
          <w:rFonts w:ascii="Calibri" w:eastAsia="MS Mincho" w:hAnsi="Calibri" w:cs="Calibri"/>
          <w:color w:val="00000A"/>
          <w:sz w:val="22"/>
          <w:szCs w:val="22"/>
        </w:rPr>
        <w:t>8</w:t>
      </w:r>
      <w:r>
        <w:rPr>
          <w:rFonts w:ascii="Calibri" w:hAnsi="Calibri" w:cs="Calibri"/>
          <w:color w:val="00000A"/>
          <w:sz w:val="22"/>
          <w:szCs w:val="22"/>
        </w:rPr>
        <w:t>/201</w:t>
      </w:r>
      <w:r>
        <w:rPr>
          <w:rFonts w:ascii="Calibri" w:eastAsia="MS Mincho" w:hAnsi="Calibri" w:cs="Calibri"/>
          <w:color w:val="00000A"/>
          <w:sz w:val="22"/>
          <w:szCs w:val="22"/>
        </w:rPr>
        <w:t>7</w:t>
      </w:r>
      <w:r>
        <w:rPr>
          <w:rFonts w:ascii="Calibri" w:hAnsi="Calibri" w:cs="Calibri"/>
          <w:color w:val="00000A"/>
          <w:sz w:val="22"/>
          <w:szCs w:val="22"/>
        </w:rPr>
        <w:t>/201</w:t>
      </w:r>
      <w:r>
        <w:rPr>
          <w:rFonts w:ascii="Calibri" w:eastAsia="MS Mincho" w:hAnsi="Calibri" w:cs="Calibri"/>
          <w:color w:val="00000A"/>
          <w:sz w:val="22"/>
          <w:szCs w:val="22"/>
        </w:rPr>
        <w:t>6</w:t>
      </w:r>
      <w:r>
        <w:rPr>
          <w:rFonts w:ascii="Calibri" w:hAnsi="Calibri" w:cs="Calibri"/>
          <w:color w:val="00000A"/>
          <w:sz w:val="22"/>
          <w:szCs w:val="22"/>
        </w:rPr>
        <w:t xml:space="preserve"> </w:t>
      </w:r>
    </w:p>
    <w:p w14:paraId="0AEDD8DA" w14:textId="77777777" w:rsidR="00750DEF" w:rsidRDefault="00B964BC">
      <w:pPr>
        <w:widowControl w:val="0"/>
        <w:spacing w:after="159" w:line="259" w:lineRule="auto"/>
      </w:pPr>
      <w:r>
        <w:rPr>
          <w:rFonts w:ascii="Calibri" w:hAnsi="Calibri" w:cs="Calibri"/>
          <w:color w:val="00000A"/>
          <w:sz w:val="22"/>
          <w:szCs w:val="22"/>
        </w:rPr>
        <w:t>Categoria 8 fattrici nate nel 201</w:t>
      </w:r>
      <w:r>
        <w:rPr>
          <w:rFonts w:ascii="Calibri" w:eastAsia="MS Mincho" w:hAnsi="Calibri" w:cs="Calibri"/>
          <w:color w:val="00000A"/>
          <w:sz w:val="22"/>
          <w:szCs w:val="22"/>
        </w:rPr>
        <w:t>5</w:t>
      </w:r>
      <w:r>
        <w:rPr>
          <w:rFonts w:ascii="Calibri" w:hAnsi="Calibri" w:cs="Calibri"/>
          <w:color w:val="00000A"/>
          <w:sz w:val="22"/>
          <w:szCs w:val="22"/>
        </w:rPr>
        <w:t>/201</w:t>
      </w:r>
      <w:r>
        <w:rPr>
          <w:rFonts w:ascii="Calibri" w:eastAsia="MS Mincho" w:hAnsi="Calibri" w:cs="Calibri"/>
          <w:color w:val="00000A"/>
          <w:sz w:val="22"/>
          <w:szCs w:val="22"/>
        </w:rPr>
        <w:t>4</w:t>
      </w:r>
      <w:r>
        <w:rPr>
          <w:rFonts w:ascii="Calibri" w:hAnsi="Calibri" w:cs="Calibri"/>
          <w:color w:val="00000A"/>
          <w:sz w:val="22"/>
          <w:szCs w:val="22"/>
        </w:rPr>
        <w:t>/201</w:t>
      </w:r>
      <w:r>
        <w:rPr>
          <w:rFonts w:ascii="Calibri" w:eastAsia="MS Mincho" w:hAnsi="Calibri" w:cs="Calibri"/>
          <w:color w:val="00000A"/>
          <w:sz w:val="22"/>
          <w:szCs w:val="22"/>
        </w:rPr>
        <w:t>3</w:t>
      </w:r>
    </w:p>
    <w:p w14:paraId="61A4E4C1" w14:textId="77777777" w:rsidR="00750DEF" w:rsidRDefault="00B964BC">
      <w:pPr>
        <w:widowControl w:val="0"/>
        <w:spacing w:after="159" w:line="259" w:lineRule="auto"/>
      </w:pPr>
      <w:r>
        <w:rPr>
          <w:rFonts w:ascii="Calibri" w:hAnsi="Calibri" w:cs="Calibri"/>
          <w:color w:val="00000A"/>
          <w:sz w:val="22"/>
          <w:szCs w:val="22"/>
        </w:rPr>
        <w:t>Categoria 9 fattrici nate nel 20</w:t>
      </w:r>
      <w:r>
        <w:rPr>
          <w:rFonts w:ascii="Calibri" w:eastAsia="MS Mincho" w:hAnsi="Calibri" w:cs="Calibri"/>
          <w:color w:val="00000A"/>
          <w:sz w:val="22"/>
          <w:szCs w:val="22"/>
        </w:rPr>
        <w:t xml:space="preserve">12 </w:t>
      </w:r>
      <w:r>
        <w:rPr>
          <w:rFonts w:ascii="Calibri" w:hAnsi="Calibri" w:cs="Calibri"/>
          <w:color w:val="00000A"/>
          <w:sz w:val="22"/>
          <w:szCs w:val="22"/>
        </w:rPr>
        <w:t xml:space="preserve">e prima  </w:t>
      </w:r>
    </w:p>
    <w:p w14:paraId="0DE8BDD9" w14:textId="77777777" w:rsidR="00750DEF" w:rsidRDefault="00750DEF">
      <w:pPr>
        <w:widowControl w:val="0"/>
        <w:spacing w:after="159" w:line="259" w:lineRule="auto"/>
        <w:rPr>
          <w:rFonts w:ascii="Calibri" w:hAnsi="Calibri" w:cs="Calibri"/>
          <w:color w:val="00000A"/>
          <w:sz w:val="22"/>
          <w:szCs w:val="22"/>
        </w:rPr>
      </w:pPr>
    </w:p>
    <w:p w14:paraId="34C7D95E" w14:textId="77777777" w:rsidR="00750DEF" w:rsidRDefault="00B964BC">
      <w:pPr>
        <w:widowControl w:val="0"/>
        <w:spacing w:after="159" w:line="259" w:lineRule="auto"/>
      </w:pPr>
      <w:r>
        <w:rPr>
          <w:rFonts w:ascii="Calibri" w:hAnsi="Calibri" w:cs="Calibri"/>
          <w:b/>
          <w:bCs/>
          <w:color w:val="00000A"/>
          <w:sz w:val="22"/>
          <w:szCs w:val="22"/>
        </w:rPr>
        <w:t xml:space="preserve">Domenica </w:t>
      </w:r>
      <w:r>
        <w:rPr>
          <w:rFonts w:ascii="Calibri" w:eastAsia="MS Mincho" w:hAnsi="Calibri" w:cs="Calibri"/>
          <w:b/>
          <w:bCs/>
          <w:color w:val="00000A"/>
          <w:sz w:val="22"/>
          <w:szCs w:val="22"/>
        </w:rPr>
        <w:t>15</w:t>
      </w:r>
      <w:r>
        <w:rPr>
          <w:rFonts w:ascii="Calibri" w:hAnsi="Calibri" w:cs="Calibri"/>
          <w:b/>
          <w:bCs/>
          <w:color w:val="00000A"/>
          <w:sz w:val="22"/>
          <w:szCs w:val="22"/>
        </w:rPr>
        <w:t xml:space="preserve"> maggio 2022:    </w:t>
      </w:r>
    </w:p>
    <w:p w14:paraId="71EAB314"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ore 10.00</w:t>
      </w:r>
    </w:p>
    <w:p w14:paraId="53E4EE7D" w14:textId="77777777" w:rsidR="00750DEF" w:rsidRDefault="00B964BC">
      <w:pPr>
        <w:widowControl w:val="0"/>
        <w:spacing w:after="159" w:line="259" w:lineRule="auto"/>
      </w:pPr>
      <w:r>
        <w:rPr>
          <w:rFonts w:ascii="Calibri" w:hAnsi="Calibri" w:cs="Calibri"/>
          <w:color w:val="00000A"/>
          <w:sz w:val="22"/>
          <w:szCs w:val="22"/>
        </w:rPr>
        <w:t>Categoria 10 stalloni nati nel 201</w:t>
      </w:r>
      <w:r>
        <w:rPr>
          <w:rFonts w:ascii="Calibri" w:eastAsia="MS Mincho" w:hAnsi="Calibri" w:cs="Calibri"/>
          <w:color w:val="00000A"/>
          <w:sz w:val="22"/>
          <w:szCs w:val="22"/>
        </w:rPr>
        <w:t>8</w:t>
      </w:r>
      <w:r>
        <w:rPr>
          <w:rFonts w:ascii="Calibri" w:hAnsi="Calibri" w:cs="Calibri"/>
          <w:color w:val="00000A"/>
          <w:sz w:val="22"/>
          <w:szCs w:val="22"/>
        </w:rPr>
        <w:t>/201</w:t>
      </w:r>
      <w:r>
        <w:rPr>
          <w:rFonts w:ascii="Calibri" w:eastAsia="MS Mincho" w:hAnsi="Calibri" w:cs="Calibri"/>
          <w:color w:val="00000A"/>
          <w:sz w:val="22"/>
          <w:szCs w:val="22"/>
        </w:rPr>
        <w:t>7</w:t>
      </w:r>
      <w:r>
        <w:rPr>
          <w:rFonts w:ascii="Calibri" w:hAnsi="Calibri" w:cs="Calibri"/>
          <w:color w:val="00000A"/>
          <w:sz w:val="22"/>
          <w:szCs w:val="22"/>
        </w:rPr>
        <w:t>/201</w:t>
      </w:r>
      <w:r>
        <w:rPr>
          <w:rFonts w:ascii="Calibri" w:eastAsia="MS Mincho" w:hAnsi="Calibri" w:cs="Calibri"/>
          <w:color w:val="00000A"/>
          <w:sz w:val="22"/>
          <w:szCs w:val="22"/>
        </w:rPr>
        <w:t>6</w:t>
      </w:r>
      <w:r>
        <w:rPr>
          <w:rFonts w:ascii="Calibri" w:hAnsi="Calibri" w:cs="Calibri"/>
          <w:color w:val="00000A"/>
          <w:sz w:val="22"/>
          <w:szCs w:val="22"/>
        </w:rPr>
        <w:t xml:space="preserve"> </w:t>
      </w:r>
    </w:p>
    <w:p w14:paraId="109E24BA" w14:textId="77777777" w:rsidR="00750DEF" w:rsidRDefault="00B964BC">
      <w:pPr>
        <w:widowControl w:val="0"/>
        <w:spacing w:after="159" w:line="259" w:lineRule="auto"/>
      </w:pPr>
      <w:r>
        <w:rPr>
          <w:rFonts w:ascii="Calibri" w:hAnsi="Calibri" w:cs="Calibri"/>
          <w:color w:val="00000A"/>
          <w:sz w:val="22"/>
          <w:szCs w:val="22"/>
        </w:rPr>
        <w:t>Categoria 11 stalloni nati nel 201</w:t>
      </w:r>
      <w:r>
        <w:rPr>
          <w:rFonts w:ascii="Calibri" w:eastAsia="MS Mincho" w:hAnsi="Calibri" w:cs="Calibri"/>
          <w:color w:val="00000A"/>
          <w:sz w:val="22"/>
          <w:szCs w:val="22"/>
        </w:rPr>
        <w:t>5</w:t>
      </w:r>
      <w:r>
        <w:rPr>
          <w:rFonts w:ascii="Calibri" w:hAnsi="Calibri" w:cs="Calibri"/>
          <w:color w:val="00000A"/>
          <w:sz w:val="22"/>
          <w:szCs w:val="22"/>
        </w:rPr>
        <w:t>/201</w:t>
      </w:r>
      <w:r>
        <w:rPr>
          <w:rFonts w:ascii="Calibri" w:eastAsia="MS Mincho" w:hAnsi="Calibri" w:cs="Calibri"/>
          <w:color w:val="00000A"/>
          <w:sz w:val="22"/>
          <w:szCs w:val="22"/>
        </w:rPr>
        <w:t>4</w:t>
      </w:r>
      <w:r>
        <w:rPr>
          <w:rFonts w:ascii="Calibri" w:hAnsi="Calibri" w:cs="Calibri"/>
          <w:color w:val="00000A"/>
          <w:sz w:val="22"/>
          <w:szCs w:val="22"/>
        </w:rPr>
        <w:t>/201</w:t>
      </w:r>
      <w:r>
        <w:rPr>
          <w:rFonts w:ascii="Calibri" w:eastAsia="MS Mincho" w:hAnsi="Calibri" w:cs="Calibri"/>
          <w:color w:val="00000A"/>
          <w:sz w:val="22"/>
          <w:szCs w:val="22"/>
        </w:rPr>
        <w:t>3</w:t>
      </w:r>
    </w:p>
    <w:p w14:paraId="1DF3BBF4" w14:textId="77777777" w:rsidR="00750DEF" w:rsidRDefault="00B964BC">
      <w:pPr>
        <w:widowControl w:val="0"/>
        <w:spacing w:after="159" w:line="259" w:lineRule="auto"/>
      </w:pPr>
      <w:r>
        <w:rPr>
          <w:rFonts w:ascii="Calibri" w:hAnsi="Calibri" w:cs="Calibri"/>
          <w:color w:val="00000A"/>
          <w:sz w:val="22"/>
          <w:szCs w:val="22"/>
        </w:rPr>
        <w:t>Categoria 12 stalloni nati nel 20</w:t>
      </w:r>
      <w:r>
        <w:rPr>
          <w:rFonts w:ascii="Calibri" w:eastAsia="MS Mincho" w:hAnsi="Calibri" w:cs="Calibri"/>
          <w:color w:val="00000A"/>
          <w:sz w:val="22"/>
          <w:szCs w:val="22"/>
        </w:rPr>
        <w:t>12</w:t>
      </w:r>
      <w:r>
        <w:rPr>
          <w:rFonts w:ascii="Calibri" w:hAnsi="Calibri" w:cs="Calibri"/>
          <w:color w:val="00000A"/>
          <w:sz w:val="22"/>
          <w:szCs w:val="22"/>
        </w:rPr>
        <w:t xml:space="preserve"> e prima </w:t>
      </w:r>
    </w:p>
    <w:p w14:paraId="2A7E44F3" w14:textId="77777777" w:rsidR="00750DEF" w:rsidRDefault="00B964BC">
      <w:pPr>
        <w:widowControl w:val="0"/>
        <w:spacing w:after="159" w:line="259" w:lineRule="auto"/>
      </w:pPr>
      <w:r>
        <w:rPr>
          <w:rFonts w:ascii="Calibri" w:hAnsi="Calibri" w:cs="Calibri"/>
          <w:color w:val="00000A"/>
          <w:sz w:val="22"/>
          <w:szCs w:val="22"/>
        </w:rPr>
        <w:lastRenderedPageBreak/>
        <w:t xml:space="preserve">Categoria 13 puledre nate nel 2022 - Futurity Femmine </w:t>
      </w:r>
    </w:p>
    <w:p w14:paraId="4927F8CA" w14:textId="77777777" w:rsidR="00750DEF" w:rsidRDefault="00B964BC">
      <w:pPr>
        <w:widowControl w:val="0"/>
        <w:spacing w:after="159" w:line="259" w:lineRule="auto"/>
      </w:pPr>
      <w:r>
        <w:rPr>
          <w:rFonts w:ascii="Calibri" w:hAnsi="Calibri" w:cs="Calibri"/>
          <w:color w:val="00000A"/>
          <w:sz w:val="22"/>
          <w:szCs w:val="22"/>
        </w:rPr>
        <w:t>Categoria 14 puledri nati nel 20</w:t>
      </w:r>
      <w:r>
        <w:rPr>
          <w:rFonts w:ascii="Calibri" w:eastAsia="MS Mincho" w:hAnsi="Calibri" w:cs="Calibri"/>
          <w:color w:val="00000A"/>
          <w:sz w:val="22"/>
          <w:szCs w:val="22"/>
        </w:rPr>
        <w:t>22</w:t>
      </w:r>
      <w:r>
        <w:rPr>
          <w:rFonts w:ascii="Calibri" w:hAnsi="Calibri" w:cs="Calibri"/>
          <w:color w:val="00000A"/>
          <w:sz w:val="22"/>
          <w:szCs w:val="22"/>
        </w:rPr>
        <w:t xml:space="preserve">- Futurity Maschi </w:t>
      </w:r>
    </w:p>
    <w:p w14:paraId="1D804769" w14:textId="77777777" w:rsidR="00750DEF" w:rsidRDefault="00750DEF">
      <w:pPr>
        <w:widowControl w:val="0"/>
        <w:spacing w:after="159" w:line="259" w:lineRule="auto"/>
        <w:rPr>
          <w:rFonts w:ascii="Calibri" w:hAnsi="Calibri" w:cs="Calibri"/>
          <w:color w:val="00000A"/>
          <w:sz w:val="22"/>
          <w:szCs w:val="22"/>
        </w:rPr>
      </w:pPr>
    </w:p>
    <w:p w14:paraId="5D403B71" w14:textId="77777777" w:rsidR="00750DEF" w:rsidRDefault="00B964BC">
      <w:pPr>
        <w:widowControl w:val="0"/>
        <w:spacing w:after="159" w:line="259" w:lineRule="auto"/>
      </w:pPr>
      <w:r>
        <w:rPr>
          <w:rFonts w:ascii="Calibri" w:hAnsi="Calibri" w:cs="Calibri"/>
          <w:color w:val="00000A"/>
          <w:sz w:val="22"/>
          <w:szCs w:val="22"/>
        </w:rPr>
        <w:t xml:space="preserve">ore 15.30  </w:t>
      </w:r>
    </w:p>
    <w:p w14:paraId="04355604" w14:textId="15EE875A" w:rsidR="00750DEF" w:rsidRDefault="00D06855">
      <w:pPr>
        <w:widowControl w:val="0"/>
        <w:spacing w:after="159" w:line="259" w:lineRule="auto"/>
      </w:pPr>
      <w:r w:rsidRPr="00D06855">
        <w:rPr>
          <w:rFonts w:ascii="Calibri" w:hAnsi="Calibri" w:cs="Calibri"/>
          <w:b/>
          <w:color w:val="00000A"/>
          <w:sz w:val="22"/>
          <w:szCs w:val="22"/>
        </w:rPr>
        <w:t>G</w:t>
      </w:r>
      <w:r w:rsidR="00B964BC" w:rsidRPr="00D06855">
        <w:rPr>
          <w:rFonts w:ascii="Calibri" w:hAnsi="Calibri" w:cs="Calibri"/>
          <w:b/>
          <w:color w:val="00000A"/>
          <w:sz w:val="22"/>
          <w:szCs w:val="22"/>
        </w:rPr>
        <w:t>are montate</w:t>
      </w:r>
      <w:r>
        <w:rPr>
          <w:rFonts w:ascii="Calibri" w:hAnsi="Calibri" w:cs="Calibri"/>
          <w:color w:val="00000A"/>
          <w:sz w:val="22"/>
          <w:szCs w:val="22"/>
        </w:rPr>
        <w:t xml:space="preserve"> (Western Pleasure)</w:t>
      </w:r>
    </w:p>
    <w:p w14:paraId="0D318384" w14:textId="77777777" w:rsidR="00750DEF" w:rsidRDefault="00B964BC">
      <w:pPr>
        <w:widowControl w:val="0"/>
        <w:spacing w:after="159" w:line="259" w:lineRule="auto"/>
        <w:rPr>
          <w:rFonts w:ascii="Calibri" w:hAnsi="Calibri" w:cs="Calibri"/>
          <w:color w:val="7030A0"/>
          <w:sz w:val="32"/>
          <w:szCs w:val="32"/>
        </w:rPr>
      </w:pPr>
      <w:r>
        <w:rPr>
          <w:rFonts w:ascii="Calibri" w:hAnsi="Calibri" w:cs="Calibri"/>
          <w:color w:val="7030A0"/>
          <w:sz w:val="32"/>
          <w:szCs w:val="32"/>
        </w:rPr>
        <w:t>CAMPIONATI FINALI ECAHO</w:t>
      </w:r>
    </w:p>
    <w:p w14:paraId="3F8F0AF0" w14:textId="77777777" w:rsidR="00750DEF" w:rsidRDefault="00B964BC">
      <w:pPr>
        <w:widowControl w:val="0"/>
        <w:numPr>
          <w:ilvl w:val="0"/>
          <w:numId w:val="1"/>
        </w:numPr>
        <w:tabs>
          <w:tab w:val="left" w:pos="220"/>
          <w:tab w:val="left" w:pos="720"/>
        </w:tabs>
        <w:spacing w:after="159" w:line="259" w:lineRule="auto"/>
        <w:ind w:hanging="720"/>
        <w:rPr>
          <w:rFonts w:ascii="Calibri" w:hAnsi="Calibri" w:cs="Calibri"/>
          <w:color w:val="00000A"/>
          <w:sz w:val="32"/>
          <w:szCs w:val="32"/>
        </w:rPr>
      </w:pPr>
      <w:r>
        <w:rPr>
          <w:rFonts w:ascii="Calibri" w:hAnsi="Calibri" w:cs="Calibri"/>
          <w:color w:val="00000A"/>
          <w:sz w:val="32"/>
          <w:szCs w:val="32"/>
        </w:rPr>
        <w:t xml:space="preserve">Campionato Yearling Puledre/Yearling Filly Championship </w:t>
      </w:r>
    </w:p>
    <w:p w14:paraId="6DA36490" w14:textId="77777777" w:rsidR="00750DEF" w:rsidRDefault="00B964BC">
      <w:pPr>
        <w:widowControl w:val="0"/>
        <w:numPr>
          <w:ilvl w:val="0"/>
          <w:numId w:val="1"/>
        </w:numPr>
        <w:tabs>
          <w:tab w:val="left" w:pos="220"/>
          <w:tab w:val="left" w:pos="720"/>
        </w:tabs>
        <w:spacing w:after="159" w:line="259" w:lineRule="auto"/>
        <w:ind w:hanging="720"/>
        <w:rPr>
          <w:rFonts w:ascii="Calibri" w:hAnsi="Calibri" w:cs="Calibri"/>
          <w:color w:val="00000A"/>
          <w:sz w:val="32"/>
          <w:szCs w:val="32"/>
        </w:rPr>
      </w:pPr>
      <w:r>
        <w:rPr>
          <w:rFonts w:ascii="Calibri" w:hAnsi="Calibri" w:cs="Calibri"/>
          <w:color w:val="00000A"/>
          <w:sz w:val="32"/>
          <w:szCs w:val="32"/>
        </w:rPr>
        <w:t>Campionato Yearling Puledri/yarling Colt Championship</w:t>
      </w:r>
    </w:p>
    <w:p w14:paraId="3055DE2D" w14:textId="77777777" w:rsidR="00750DEF" w:rsidRDefault="00B964BC">
      <w:pPr>
        <w:widowControl w:val="0"/>
        <w:numPr>
          <w:ilvl w:val="0"/>
          <w:numId w:val="1"/>
        </w:numPr>
        <w:tabs>
          <w:tab w:val="left" w:pos="220"/>
          <w:tab w:val="left" w:pos="720"/>
        </w:tabs>
        <w:spacing w:after="159" w:line="259" w:lineRule="auto"/>
        <w:ind w:hanging="720"/>
        <w:rPr>
          <w:rFonts w:ascii="Calibri" w:hAnsi="Calibri" w:cs="Calibri"/>
          <w:color w:val="00000A"/>
          <w:sz w:val="32"/>
          <w:szCs w:val="32"/>
        </w:rPr>
      </w:pPr>
      <w:r>
        <w:rPr>
          <w:rFonts w:ascii="Calibri" w:hAnsi="Calibri" w:cs="Calibri"/>
          <w:color w:val="00000A"/>
          <w:sz w:val="32"/>
          <w:szCs w:val="32"/>
        </w:rPr>
        <w:t xml:space="preserve">Campionato Puledre/Junior Filly Championship </w:t>
      </w:r>
    </w:p>
    <w:p w14:paraId="6939338B" w14:textId="77777777" w:rsidR="00750DEF" w:rsidRDefault="00B964BC">
      <w:pPr>
        <w:widowControl w:val="0"/>
        <w:numPr>
          <w:ilvl w:val="0"/>
          <w:numId w:val="1"/>
        </w:numPr>
        <w:tabs>
          <w:tab w:val="left" w:pos="220"/>
          <w:tab w:val="left" w:pos="720"/>
        </w:tabs>
        <w:spacing w:after="159" w:line="259" w:lineRule="auto"/>
        <w:ind w:hanging="720"/>
        <w:rPr>
          <w:rFonts w:ascii="Calibri" w:hAnsi="Calibri" w:cs="Calibri"/>
          <w:color w:val="00000A"/>
          <w:sz w:val="32"/>
          <w:szCs w:val="32"/>
        </w:rPr>
      </w:pPr>
      <w:r>
        <w:rPr>
          <w:rFonts w:ascii="Calibri" w:hAnsi="Calibri" w:cs="Calibri"/>
          <w:color w:val="00000A"/>
          <w:sz w:val="32"/>
          <w:szCs w:val="32"/>
        </w:rPr>
        <w:t>Campionato Puledri/Junior Colt Championship</w:t>
      </w:r>
    </w:p>
    <w:p w14:paraId="527B5B79" w14:textId="77777777" w:rsidR="00750DEF" w:rsidRDefault="00B964BC">
      <w:pPr>
        <w:widowControl w:val="0"/>
        <w:numPr>
          <w:ilvl w:val="0"/>
          <w:numId w:val="1"/>
        </w:numPr>
        <w:tabs>
          <w:tab w:val="left" w:pos="220"/>
          <w:tab w:val="left" w:pos="720"/>
        </w:tabs>
        <w:spacing w:after="159" w:line="259" w:lineRule="auto"/>
        <w:ind w:hanging="720"/>
        <w:rPr>
          <w:rFonts w:ascii="Calibri" w:hAnsi="Calibri" w:cs="Calibri"/>
          <w:color w:val="00000A"/>
          <w:sz w:val="32"/>
          <w:szCs w:val="32"/>
        </w:rPr>
      </w:pPr>
      <w:r>
        <w:rPr>
          <w:rFonts w:ascii="Calibri" w:hAnsi="Calibri" w:cs="Calibri"/>
          <w:color w:val="00000A"/>
          <w:sz w:val="32"/>
          <w:szCs w:val="32"/>
        </w:rPr>
        <w:t>Campionato Fattrici/Senior Mare Championship</w:t>
      </w:r>
    </w:p>
    <w:p w14:paraId="61711416" w14:textId="77777777" w:rsidR="00750DEF" w:rsidRDefault="00B964BC">
      <w:pPr>
        <w:widowControl w:val="0"/>
        <w:numPr>
          <w:ilvl w:val="0"/>
          <w:numId w:val="1"/>
        </w:numPr>
        <w:tabs>
          <w:tab w:val="left" w:pos="220"/>
          <w:tab w:val="left" w:pos="720"/>
        </w:tabs>
        <w:spacing w:after="159" w:line="259" w:lineRule="auto"/>
        <w:ind w:hanging="720"/>
        <w:rPr>
          <w:rFonts w:ascii="Calibri" w:hAnsi="Calibri" w:cs="Calibri"/>
          <w:color w:val="00000A"/>
          <w:sz w:val="32"/>
          <w:szCs w:val="32"/>
        </w:rPr>
      </w:pPr>
      <w:r>
        <w:rPr>
          <w:rFonts w:ascii="Calibri" w:hAnsi="Calibri" w:cs="Calibri"/>
          <w:color w:val="00000A"/>
          <w:sz w:val="32"/>
          <w:szCs w:val="32"/>
        </w:rPr>
        <w:t>Campionato Stalloni/Senior Male Championship</w:t>
      </w:r>
    </w:p>
    <w:p w14:paraId="4A1C75BF" w14:textId="77777777" w:rsidR="00750DEF" w:rsidRDefault="00B964BC">
      <w:pPr>
        <w:widowControl w:val="0"/>
        <w:spacing w:after="159" w:line="259" w:lineRule="auto"/>
      </w:pPr>
      <w:r>
        <w:rPr>
          <w:rFonts w:ascii="Calibri-Bold" w:hAnsi="Calibri-Bold" w:cs="Calibri"/>
          <w:b/>
          <w:color w:val="000000"/>
        </w:rPr>
        <w:t>CODICE AZIENDA ASL (</w:t>
      </w:r>
      <w:r>
        <w:rPr>
          <w:rFonts w:ascii="Calibri-Bold" w:hAnsi="Calibri-Bold"/>
          <w:b/>
          <w:color w:val="FF0000"/>
        </w:rPr>
        <w:t>CODICE STALLA N° 024 LU 02M</w:t>
      </w:r>
      <w:r>
        <w:rPr>
          <w:rFonts w:ascii="Calibri-Bold" w:hAnsi="Calibri-Bold"/>
          <w:b/>
          <w:color w:val="000000"/>
        </w:rPr>
        <w:t>) PARCO VERSILIANA,</w:t>
      </w:r>
    </w:p>
    <w:p w14:paraId="40DDED7D" w14:textId="77777777" w:rsidR="00750DEF" w:rsidRDefault="00B964BC">
      <w:pPr>
        <w:widowControl w:val="0"/>
        <w:spacing w:after="159" w:line="259" w:lineRule="auto"/>
        <w:rPr>
          <w:rFonts w:ascii="Calibri" w:hAnsi="Calibri" w:cs="Calibri"/>
          <w:b/>
          <w:color w:val="7030A0"/>
          <w:sz w:val="32"/>
          <w:szCs w:val="32"/>
        </w:rPr>
      </w:pPr>
      <w:r>
        <w:rPr>
          <w:rFonts w:ascii="Calibri-Bold" w:hAnsi="Calibri-Bold"/>
          <w:b/>
          <w:color w:val="000000"/>
          <w:sz w:val="28"/>
        </w:rPr>
        <w:t>Viale Morin, 16</w:t>
      </w:r>
      <w:proofErr w:type="gramStart"/>
      <w:r>
        <w:rPr>
          <w:rFonts w:ascii="Calibri-Bold" w:hAnsi="Calibri-Bold"/>
          <w:b/>
          <w:color w:val="000000"/>
          <w:sz w:val="28"/>
        </w:rPr>
        <w:t xml:space="preserve">  </w:t>
      </w:r>
      <w:proofErr w:type="gramEnd"/>
      <w:r>
        <w:rPr>
          <w:rFonts w:ascii="Calibri-Bold" w:hAnsi="Calibri-Bold"/>
          <w:b/>
          <w:color w:val="000000"/>
          <w:sz w:val="28"/>
        </w:rPr>
        <w:t>Marina di Pietrasanta.</w:t>
      </w:r>
    </w:p>
    <w:p w14:paraId="1CECAABB"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Il Comitato Organizzatore si riserva il diritto di apportare modiﬁche al programma ed in genere a quanto esposto nelle informazioni, in qualsiasi momento lo ritenga opportuno, per la buona riuscita della manifestazione. </w:t>
      </w:r>
    </w:p>
    <w:p w14:paraId="3E5E8500"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Le classi con più di 10 cavalli potranno essere divise, classi con meno di 3 cavalli iscritti potranno essere unite, a discrezione del comitato organizzatore. </w:t>
      </w:r>
    </w:p>
    <w:p w14:paraId="4B212C43"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Il numero di pettorale verrà attribuito in base alla data di nascita del cavallo per ogni categoria, seguendo un criterio crescente (dal più piccolo di età al più grande). </w:t>
      </w:r>
    </w:p>
    <w:p w14:paraId="52ABE952" w14:textId="77777777" w:rsidR="00750DEF" w:rsidRDefault="00750DEF">
      <w:pPr>
        <w:widowControl w:val="0"/>
        <w:spacing w:after="159" w:line="259" w:lineRule="auto"/>
        <w:rPr>
          <w:rFonts w:ascii="Calibri" w:hAnsi="Calibri" w:cs="Calibri"/>
          <w:color w:val="00000A"/>
          <w:sz w:val="22"/>
          <w:szCs w:val="22"/>
        </w:rPr>
      </w:pPr>
    </w:p>
    <w:p w14:paraId="2822C69B" w14:textId="77777777" w:rsidR="00750DEF" w:rsidRDefault="00B964BC">
      <w:pPr>
        <w:widowControl w:val="0"/>
        <w:spacing w:after="159" w:line="259" w:lineRule="auto"/>
        <w:rPr>
          <w:rFonts w:ascii="Calibri" w:hAnsi="Calibri" w:cs="Calibri"/>
          <w:i/>
          <w:iCs/>
          <w:color w:val="00000A"/>
          <w:sz w:val="22"/>
          <w:szCs w:val="22"/>
        </w:rPr>
      </w:pPr>
      <w:r>
        <w:rPr>
          <w:rFonts w:ascii="Calibri" w:hAnsi="Calibri" w:cs="Calibri"/>
          <w:i/>
          <w:iCs/>
          <w:color w:val="00000A"/>
          <w:sz w:val="22"/>
          <w:szCs w:val="22"/>
        </w:rPr>
        <w:t>The organizing committee reserves the right to modify the present programme for the good success of the show.</w:t>
      </w:r>
    </w:p>
    <w:p w14:paraId="5929FDA7" w14:textId="77777777" w:rsidR="00750DEF" w:rsidRDefault="00B964BC">
      <w:pPr>
        <w:widowControl w:val="0"/>
        <w:spacing w:after="159" w:line="259" w:lineRule="auto"/>
        <w:rPr>
          <w:rFonts w:ascii="Calibri" w:hAnsi="Calibri" w:cs="Calibri"/>
          <w:i/>
          <w:iCs/>
          <w:color w:val="00000A"/>
          <w:sz w:val="22"/>
          <w:szCs w:val="22"/>
        </w:rPr>
      </w:pPr>
      <w:r>
        <w:rPr>
          <w:rFonts w:ascii="Calibri" w:hAnsi="Calibri" w:cs="Calibri"/>
          <w:i/>
          <w:iCs/>
          <w:color w:val="00000A"/>
          <w:sz w:val="22"/>
          <w:szCs w:val="22"/>
        </w:rPr>
        <w:t xml:space="preserve">No class may be split unless there are 10 or more horses entered, combination of a class with the next age group of the same sex is permitted if the number of entries for the class is below 3 (three). </w:t>
      </w:r>
    </w:p>
    <w:p w14:paraId="3AF4C53D" w14:textId="77777777" w:rsidR="00750DEF" w:rsidRDefault="00750DEF">
      <w:pPr>
        <w:widowControl w:val="0"/>
        <w:spacing w:after="159" w:line="259" w:lineRule="auto"/>
        <w:rPr>
          <w:rFonts w:ascii="Calibri" w:hAnsi="Calibri" w:cs="Calibri"/>
          <w:i/>
          <w:iCs/>
          <w:color w:val="00000A"/>
          <w:sz w:val="22"/>
          <w:szCs w:val="22"/>
        </w:rPr>
      </w:pPr>
    </w:p>
    <w:p w14:paraId="5B3F7945" w14:textId="77777777" w:rsidR="00750DEF" w:rsidRPr="00C4427B" w:rsidRDefault="00B964BC">
      <w:pPr>
        <w:widowControl w:val="0"/>
        <w:spacing w:after="159" w:line="259" w:lineRule="auto"/>
        <w:rPr>
          <w:b/>
          <w:bCs/>
        </w:rPr>
      </w:pPr>
      <w:r w:rsidRPr="00C4427B">
        <w:rPr>
          <w:rFonts w:ascii="Calibri" w:hAnsi="Calibri" w:cs="Calibri"/>
          <w:b/>
          <w:bCs/>
          <w:color w:val="00000A"/>
          <w:sz w:val="28"/>
          <w:szCs w:val="28"/>
        </w:rPr>
        <w:t>Condizioni di Partecipazione – Conditions of Entry EAHSC –Blue Book 202</w:t>
      </w:r>
      <w:r w:rsidRPr="00C4427B">
        <w:rPr>
          <w:rFonts w:ascii="Calibri" w:eastAsia="MS Mincho" w:hAnsi="Calibri" w:cs="Calibri"/>
          <w:b/>
          <w:bCs/>
          <w:color w:val="00000A"/>
          <w:sz w:val="28"/>
          <w:szCs w:val="28"/>
        </w:rPr>
        <w:t>2</w:t>
      </w:r>
      <w:r w:rsidRPr="00C4427B">
        <w:rPr>
          <w:rFonts w:ascii="Calibri" w:hAnsi="Calibri" w:cs="Calibri"/>
          <w:b/>
          <w:bCs/>
          <w:color w:val="00000A"/>
          <w:sz w:val="28"/>
          <w:szCs w:val="28"/>
        </w:rPr>
        <w:t xml:space="preserve"> </w:t>
      </w:r>
    </w:p>
    <w:p w14:paraId="2D1C2A2E" w14:textId="77777777" w:rsidR="00750DEF" w:rsidRDefault="00750DEF">
      <w:pPr>
        <w:widowControl w:val="0"/>
        <w:spacing w:after="159" w:line="259" w:lineRule="auto"/>
        <w:rPr>
          <w:rFonts w:ascii="Calibri" w:hAnsi="Calibri" w:cs="Calibri"/>
          <w:color w:val="00000A"/>
          <w:sz w:val="22"/>
          <w:szCs w:val="22"/>
        </w:rPr>
      </w:pPr>
    </w:p>
    <w:p w14:paraId="2C8ADF95" w14:textId="3BD42871"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lastRenderedPageBreak/>
        <w:t>Possono partecipare tutti i cavalli che alla data di chiusura delle iscrizioni (</w:t>
      </w:r>
      <w:r>
        <w:rPr>
          <w:rFonts w:ascii="Calibri" w:eastAsia="MS Mincho" w:hAnsi="Calibri" w:cs="Calibri"/>
          <w:color w:val="00000A"/>
          <w:sz w:val="22"/>
          <w:szCs w:val="22"/>
        </w:rPr>
        <w:t>6</w:t>
      </w:r>
      <w:r>
        <w:rPr>
          <w:rFonts w:ascii="Calibri" w:hAnsi="Calibri" w:cs="Calibri"/>
          <w:color w:val="00000A"/>
          <w:sz w:val="22"/>
          <w:szCs w:val="22"/>
        </w:rPr>
        <w:t>/0</w:t>
      </w:r>
      <w:r>
        <w:rPr>
          <w:rFonts w:ascii="Calibri" w:eastAsia="MS Mincho" w:hAnsi="Calibri" w:cs="Calibri"/>
          <w:color w:val="00000A"/>
          <w:sz w:val="22"/>
          <w:szCs w:val="22"/>
        </w:rPr>
        <w:t>5</w:t>
      </w:r>
      <w:r>
        <w:rPr>
          <w:rFonts w:ascii="Calibri" w:hAnsi="Calibri" w:cs="Calibri"/>
          <w:color w:val="00000A"/>
          <w:sz w:val="22"/>
          <w:szCs w:val="22"/>
        </w:rPr>
        <w:t>/20</w:t>
      </w:r>
      <w:r>
        <w:rPr>
          <w:rFonts w:ascii="Calibri" w:eastAsia="MS Mincho" w:hAnsi="Calibri" w:cs="Calibri"/>
          <w:color w:val="00000A"/>
          <w:sz w:val="22"/>
          <w:szCs w:val="22"/>
        </w:rPr>
        <w:t>22</w:t>
      </w:r>
      <w:r>
        <w:rPr>
          <w:rFonts w:ascii="Calibri" w:hAnsi="Calibri" w:cs="Calibri"/>
          <w:color w:val="00000A"/>
          <w:sz w:val="22"/>
          <w:szCs w:val="22"/>
        </w:rPr>
        <w:t>) siano regolarmente registrati presso uno Stud-Book riconosciuto dalla WAHO. Nessun cavallo sarà̀ autorizzato ad entrare nel ring se il suo nome ed i suoi dati anagraﬁci non saranno stampati sul catalogo ufﬁciale del concorso. Tutti i cavalli iscritti al concorso dovranno essere in possesso di regolare PASSAPORTO EQUINO, comprendente un graﬁco descrittivo convalidato dall'autorità̀ competente, rilasciato dal competente Registry (direttive CEE).</w:t>
      </w:r>
    </w:p>
    <w:p w14:paraId="738E1B7F" w14:textId="2746A860" w:rsidR="00C4427B" w:rsidRDefault="00C4427B" w:rsidP="00C4427B">
      <w:pPr>
        <w:rPr>
          <w:rFonts w:ascii="Dante" w:eastAsia="Times New Roman" w:hAnsi="Dante" w:cs="Times New Roman"/>
          <w:color w:val="212121"/>
        </w:rPr>
      </w:pPr>
      <w:r w:rsidRPr="00F4460E">
        <w:rPr>
          <w:rFonts w:ascii="Dante" w:eastAsia="Times New Roman" w:hAnsi="Dante" w:cs="Times New Roman"/>
          <w:color w:val="212121"/>
        </w:rPr>
        <w:t>Il numero massimo di cavalli giudicato non deve superare 100 al giorno.</w:t>
      </w:r>
      <w:r w:rsidRPr="00F4460E">
        <w:rPr>
          <w:rFonts w:ascii="Dante" w:eastAsia="Times New Roman" w:hAnsi="Dante" w:cs="Times New Roman"/>
          <w:color w:val="212121"/>
        </w:rPr>
        <w:br/>
        <w:t>Nessun cavallo di età inferiore a 6 mesi può essere esibito senza la madre.</w:t>
      </w:r>
      <w:r w:rsidRPr="00F4460E">
        <w:rPr>
          <w:rFonts w:ascii="Dante" w:eastAsia="Times New Roman" w:hAnsi="Dante" w:cs="Times New Roman"/>
          <w:color w:val="212121"/>
        </w:rPr>
        <w:br/>
        <w:t>Nessuna fattrice gravida potrà essere esibita se gravida da più di 40 settimane dopo l'ultima data di copertura.</w:t>
      </w:r>
      <w:r w:rsidRPr="00F4460E">
        <w:rPr>
          <w:rFonts w:ascii="Dante" w:eastAsia="Times New Roman" w:hAnsi="Dante" w:cs="Times New Roman"/>
          <w:color w:val="212121"/>
        </w:rPr>
        <w:br/>
        <w:t xml:space="preserve">Si consiglia di portare in show un certificato </w:t>
      </w:r>
      <w:proofErr w:type="gramStart"/>
      <w:r w:rsidRPr="00F4460E">
        <w:rPr>
          <w:rFonts w:ascii="Dante" w:eastAsia="Times New Roman" w:hAnsi="Dante" w:cs="Times New Roman"/>
          <w:color w:val="212121"/>
        </w:rPr>
        <w:t xml:space="preserve">di </w:t>
      </w:r>
      <w:proofErr w:type="gramEnd"/>
      <w:r w:rsidRPr="00F4460E">
        <w:rPr>
          <w:rFonts w:ascii="Dante" w:eastAsia="Times New Roman" w:hAnsi="Dante" w:cs="Times New Roman"/>
          <w:color w:val="212121"/>
        </w:rPr>
        <w:t xml:space="preserve">intervento fecondativo valido ( CIF ). (Il conduttore deve produrre un CERTIFICATO DI FECONDAZIONE </w:t>
      </w:r>
      <w:proofErr w:type="gramStart"/>
      <w:r w:rsidRPr="00F4460E">
        <w:rPr>
          <w:rFonts w:ascii="Dante" w:eastAsia="Times New Roman" w:hAnsi="Dante" w:cs="Times New Roman"/>
          <w:color w:val="212121"/>
        </w:rPr>
        <w:t xml:space="preserve">( </w:t>
      </w:r>
      <w:proofErr w:type="gramEnd"/>
      <w:r w:rsidRPr="00F4460E">
        <w:rPr>
          <w:rFonts w:ascii="Dante" w:eastAsia="Times New Roman" w:hAnsi="Dante" w:cs="Times New Roman"/>
          <w:color w:val="212121"/>
        </w:rPr>
        <w:t xml:space="preserve">CIF ) valido al momento della richiesta della DC. La DC </w:t>
      </w:r>
      <w:proofErr w:type="gramStart"/>
      <w:r w:rsidRPr="00F4460E">
        <w:rPr>
          <w:rFonts w:ascii="Dante" w:eastAsia="Times New Roman" w:hAnsi="Dante" w:cs="Times New Roman"/>
          <w:color w:val="212121"/>
        </w:rPr>
        <w:t>od</w:t>
      </w:r>
      <w:proofErr w:type="gramEnd"/>
      <w:r w:rsidRPr="00F4460E">
        <w:rPr>
          <w:rFonts w:ascii="Dante" w:eastAsia="Times New Roman" w:hAnsi="Dante" w:cs="Times New Roman"/>
          <w:color w:val="212121"/>
        </w:rPr>
        <w:t xml:space="preserve"> i Giudici  possono chiedere ad un veterinario un esame rettale. )</w:t>
      </w:r>
      <w:r w:rsidRPr="00B2049B">
        <w:rPr>
          <w:rFonts w:ascii="Dante" w:eastAsia="Times New Roman" w:hAnsi="Dante" w:cs="Times New Roman"/>
          <w:color w:val="212121"/>
        </w:rPr>
        <w:br/>
      </w:r>
    </w:p>
    <w:p w14:paraId="66B02BCC" w14:textId="77777777" w:rsidR="00750DEF" w:rsidRDefault="00B964BC">
      <w:pPr>
        <w:widowControl w:val="0"/>
        <w:spacing w:after="159" w:line="259" w:lineRule="auto"/>
      </w:pPr>
      <w:r>
        <w:rPr>
          <w:rFonts w:ascii="Calibri" w:hAnsi="Calibri" w:cs="Calibri"/>
          <w:i/>
          <w:iCs/>
          <w:color w:val="00000A"/>
          <w:sz w:val="22"/>
          <w:szCs w:val="22"/>
        </w:rPr>
        <w:t>Open to horses registered in any WAHO recognized studbook by the closing date of entries (</w:t>
      </w:r>
      <w:r>
        <w:rPr>
          <w:rFonts w:ascii="Calibri" w:eastAsia="MS Mincho" w:hAnsi="Calibri" w:cs="Calibri"/>
          <w:i/>
          <w:iCs/>
          <w:color w:val="00000A"/>
          <w:sz w:val="22"/>
          <w:szCs w:val="22"/>
        </w:rPr>
        <w:t>06</w:t>
      </w:r>
      <w:r>
        <w:rPr>
          <w:rFonts w:ascii="Calibri" w:hAnsi="Calibri" w:cs="Calibri"/>
          <w:i/>
          <w:iCs/>
          <w:color w:val="00000A"/>
          <w:sz w:val="22"/>
          <w:szCs w:val="22"/>
        </w:rPr>
        <w:t>/05/20</w:t>
      </w:r>
      <w:r>
        <w:rPr>
          <w:rFonts w:ascii="Calibri" w:eastAsia="MS Mincho" w:hAnsi="Calibri" w:cs="Calibri"/>
          <w:i/>
          <w:iCs/>
          <w:color w:val="00000A"/>
          <w:sz w:val="22"/>
          <w:szCs w:val="22"/>
        </w:rPr>
        <w:t>22</w:t>
      </w:r>
      <w:r>
        <w:rPr>
          <w:rFonts w:ascii="Calibri" w:hAnsi="Calibri" w:cs="Calibri"/>
          <w:i/>
          <w:iCs/>
          <w:color w:val="00000A"/>
          <w:sz w:val="22"/>
          <w:szCs w:val="22"/>
        </w:rPr>
        <w:t>)</w:t>
      </w:r>
    </w:p>
    <w:p w14:paraId="0F8D14B1" w14:textId="77777777" w:rsidR="00750DEF" w:rsidRDefault="00B964BC">
      <w:pPr>
        <w:widowControl w:val="0"/>
        <w:spacing w:after="159" w:line="259" w:lineRule="auto"/>
        <w:rPr>
          <w:rFonts w:ascii="Calibri" w:hAnsi="Calibri" w:cs="Calibri"/>
          <w:i/>
          <w:iCs/>
          <w:color w:val="00000A"/>
          <w:sz w:val="22"/>
          <w:szCs w:val="22"/>
        </w:rPr>
      </w:pPr>
      <w:r>
        <w:rPr>
          <w:rFonts w:ascii="Calibri" w:hAnsi="Calibri" w:cs="Calibri"/>
          <w:i/>
          <w:iCs/>
          <w:color w:val="00000A"/>
          <w:sz w:val="22"/>
          <w:szCs w:val="22"/>
        </w:rPr>
        <w:t xml:space="preserve">No horse willbe permitted to enter the show ring unless its name and all other relevant details have been printed in the catalogue. </w:t>
      </w:r>
    </w:p>
    <w:p w14:paraId="325F8D23" w14:textId="7EDF9F68" w:rsidR="00750DEF" w:rsidRDefault="00B964BC">
      <w:pPr>
        <w:widowControl w:val="0"/>
        <w:spacing w:after="159" w:line="259" w:lineRule="auto"/>
        <w:rPr>
          <w:rFonts w:ascii="Calibri" w:hAnsi="Calibri" w:cs="Calibri"/>
          <w:i/>
          <w:iCs/>
          <w:color w:val="00000A"/>
          <w:sz w:val="22"/>
          <w:szCs w:val="22"/>
        </w:rPr>
      </w:pPr>
      <w:proofErr w:type="gramStart"/>
      <w:r>
        <w:rPr>
          <w:rFonts w:ascii="Calibri" w:hAnsi="Calibri" w:cs="Calibri"/>
          <w:i/>
          <w:iCs/>
          <w:color w:val="00000A"/>
          <w:sz w:val="22"/>
          <w:szCs w:val="22"/>
        </w:rPr>
        <w:t xml:space="preserve">An equine passport including a validated graphic description of the horse is mandatory for all international shows in European Union member </w:t>
      </w:r>
      <w:proofErr w:type="gramEnd"/>
      <w:r>
        <w:rPr>
          <w:rFonts w:ascii="Calibri" w:hAnsi="Calibri" w:cs="Calibri"/>
          <w:i/>
          <w:iCs/>
          <w:color w:val="00000A"/>
          <w:sz w:val="22"/>
          <w:szCs w:val="22"/>
        </w:rPr>
        <w:t xml:space="preserve">countries (EEC directives). </w:t>
      </w:r>
    </w:p>
    <w:p w14:paraId="09B7EC93" w14:textId="77777777" w:rsidR="00C4427B" w:rsidRPr="00F4460E" w:rsidRDefault="00C4427B" w:rsidP="00C4427B">
      <w:pPr>
        <w:rPr>
          <w:rFonts w:ascii="Dante" w:eastAsia="Times New Roman" w:hAnsi="Dante" w:cs="Times New Roman"/>
          <w:i/>
          <w:iCs/>
          <w:color w:val="212121"/>
          <w:lang w:val="en"/>
        </w:rPr>
      </w:pPr>
      <w:r w:rsidRPr="00F4460E">
        <w:rPr>
          <w:rFonts w:ascii="Dante" w:eastAsia="Times New Roman" w:hAnsi="Dante" w:cs="Times New Roman"/>
          <w:i/>
          <w:iCs/>
          <w:color w:val="212121"/>
          <w:lang w:val="en"/>
        </w:rPr>
        <w:t>The maximum number of horses judged must not exceed 100 per day.</w:t>
      </w:r>
    </w:p>
    <w:p w14:paraId="6FFB882F" w14:textId="77777777" w:rsidR="00C4427B" w:rsidRPr="00F4460E" w:rsidRDefault="00C4427B" w:rsidP="00C4427B">
      <w:pPr>
        <w:rPr>
          <w:rFonts w:ascii="Dante" w:eastAsia="Times New Roman" w:hAnsi="Dante" w:cs="Times New Roman"/>
          <w:i/>
          <w:iCs/>
          <w:color w:val="212121"/>
          <w:lang w:val="en"/>
        </w:rPr>
      </w:pPr>
      <w:r w:rsidRPr="00F4460E">
        <w:rPr>
          <w:rFonts w:ascii="Dante" w:eastAsia="Times New Roman" w:hAnsi="Dante" w:cs="Times New Roman"/>
          <w:i/>
          <w:iCs/>
          <w:color w:val="212121"/>
          <w:lang w:val="en"/>
        </w:rPr>
        <w:t>No horse under 6 months of age may be exhibited without its mother.</w:t>
      </w:r>
    </w:p>
    <w:p w14:paraId="1FA4698A" w14:textId="77777777" w:rsidR="00C4427B" w:rsidRPr="00F4460E" w:rsidRDefault="00C4427B" w:rsidP="00C4427B">
      <w:pPr>
        <w:rPr>
          <w:rFonts w:ascii="Dante" w:eastAsia="Times New Roman" w:hAnsi="Dante" w:cs="Times New Roman"/>
          <w:i/>
          <w:iCs/>
          <w:color w:val="212121"/>
          <w:lang w:val="en"/>
        </w:rPr>
      </w:pPr>
      <w:r w:rsidRPr="00F4460E">
        <w:rPr>
          <w:rFonts w:ascii="Dante" w:eastAsia="Times New Roman" w:hAnsi="Dante" w:cs="Times New Roman"/>
          <w:i/>
          <w:iCs/>
          <w:color w:val="212121"/>
          <w:lang w:val="en"/>
        </w:rPr>
        <w:t>No pregnant mare will be shown if she has been pregnant for more than 40 weeks after the last cover date.</w:t>
      </w:r>
    </w:p>
    <w:p w14:paraId="01718D5B" w14:textId="77777777" w:rsidR="00C4427B" w:rsidRPr="00C4427B" w:rsidRDefault="00C4427B" w:rsidP="00C4427B">
      <w:pPr>
        <w:rPr>
          <w:rFonts w:ascii="Dante" w:eastAsia="Times New Roman" w:hAnsi="Dante" w:cs="Times New Roman"/>
          <w:i/>
          <w:iCs/>
          <w:color w:val="212121"/>
          <w:lang w:val="en"/>
        </w:rPr>
      </w:pPr>
      <w:r w:rsidRPr="00F4460E">
        <w:rPr>
          <w:rFonts w:ascii="Dante" w:eastAsia="Times New Roman" w:hAnsi="Dante" w:cs="Times New Roman"/>
          <w:i/>
          <w:iCs/>
          <w:color w:val="212121"/>
          <w:lang w:val="en"/>
        </w:rPr>
        <w:t>It is advisable to bring a valid fertilization intervention certificate (CIF) to the show. (The handler must produce a CERTIFICATE OF FERTILIZATION (CIF) valid at the time of the DC's request. The DC or the Judges may ask a veterinarian for a rectal examination.)</w:t>
      </w:r>
    </w:p>
    <w:p w14:paraId="63F3595B" w14:textId="77777777" w:rsidR="00C4427B" w:rsidRDefault="00C4427B">
      <w:pPr>
        <w:widowControl w:val="0"/>
        <w:spacing w:after="159" w:line="259" w:lineRule="auto"/>
        <w:rPr>
          <w:rFonts w:ascii="Calibri" w:hAnsi="Calibri" w:cs="Calibri"/>
          <w:i/>
          <w:iCs/>
          <w:color w:val="00000A"/>
          <w:sz w:val="22"/>
          <w:szCs w:val="22"/>
        </w:rPr>
      </w:pPr>
    </w:p>
    <w:p w14:paraId="6B8604B4"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Il responsabile del cavallo è il proprietario registrato o il locatario, ma la persona che ﬁrma il modulo di iscrizione, l’handler e altro personale di supporto, inclusi veterinari, potrà essere considerato responsabile in aggiunta se presenti all'evento o hanno preso una decisione pertinente sul cavallo. Se la persona responsabile designa qualcuno che li rappresenti (ad esempio un avvocato), qualsiasi corrispondenza inviata a questo rappresentante sarà ritenuta essere stata comunicata alla persona responsabile.</w:t>
      </w:r>
    </w:p>
    <w:p w14:paraId="0F6F620F" w14:textId="3DE5853B" w:rsidR="00750DEF" w:rsidRDefault="00750DEF">
      <w:pPr>
        <w:widowControl w:val="0"/>
        <w:spacing w:after="159" w:line="259" w:lineRule="auto"/>
        <w:rPr>
          <w:rFonts w:ascii="Calibri" w:hAnsi="Calibri" w:cs="Calibri"/>
          <w:color w:val="00000A"/>
          <w:sz w:val="22"/>
          <w:szCs w:val="22"/>
        </w:rPr>
      </w:pPr>
    </w:p>
    <w:p w14:paraId="2934FA68" w14:textId="77777777" w:rsidR="00A800DD" w:rsidRDefault="00A800DD">
      <w:pPr>
        <w:widowControl w:val="0"/>
        <w:spacing w:after="159" w:line="259" w:lineRule="auto"/>
        <w:rPr>
          <w:rFonts w:ascii="Calibri" w:hAnsi="Calibri" w:cs="Calibri"/>
          <w:color w:val="00000A"/>
          <w:sz w:val="22"/>
          <w:szCs w:val="22"/>
        </w:rPr>
      </w:pPr>
    </w:p>
    <w:p w14:paraId="3F1185E2" w14:textId="77777777" w:rsidR="00750DEF" w:rsidRDefault="00B964BC">
      <w:pPr>
        <w:widowControl w:val="0"/>
        <w:spacing w:after="159" w:line="259" w:lineRule="auto"/>
        <w:rPr>
          <w:rFonts w:ascii="Calibri" w:hAnsi="Calibri" w:cs="Calibri"/>
          <w:i/>
          <w:iCs/>
          <w:color w:val="00000A"/>
          <w:sz w:val="22"/>
          <w:szCs w:val="22"/>
        </w:rPr>
      </w:pPr>
      <w:r>
        <w:rPr>
          <w:rFonts w:ascii="Calibri" w:hAnsi="Calibri" w:cs="Calibri"/>
          <w:i/>
          <w:iCs/>
          <w:color w:val="00000A"/>
          <w:sz w:val="22"/>
          <w:szCs w:val="22"/>
        </w:rPr>
        <w:t xml:space="preserve">The person responsible for the horse is the registered owner or the lessee, but the person who signs the entry form, the handler, and other support personnel including but not limited to grooms and veterinarians may be regarded as additional persons responsible if they are present at the event or have made a relevant decision about the horse. Should the person responsible designate someone to represent them (e.g. a lawyer) any correspondence sent to this representative will be deemed to have been communicated to the person responsible. </w:t>
      </w:r>
    </w:p>
    <w:p w14:paraId="179F4A3C"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Tutti i cavalli che accedono all'interno del centro equestre dovranno essere muniti di polizza assicurativa a Rischio e Contro Terzi. </w:t>
      </w:r>
    </w:p>
    <w:p w14:paraId="0A6CA281" w14:textId="77777777" w:rsidR="00750DEF" w:rsidRDefault="00B964BC">
      <w:pPr>
        <w:widowControl w:val="0"/>
        <w:spacing w:after="159" w:line="259" w:lineRule="auto"/>
        <w:rPr>
          <w:rFonts w:ascii="Calibri" w:hAnsi="Calibri" w:cs="Calibri"/>
          <w:i/>
          <w:iCs/>
          <w:color w:val="00000A"/>
          <w:sz w:val="22"/>
          <w:szCs w:val="22"/>
        </w:rPr>
      </w:pPr>
      <w:r>
        <w:rPr>
          <w:rFonts w:ascii="Calibri" w:hAnsi="Calibri" w:cs="Calibri"/>
          <w:i/>
          <w:iCs/>
          <w:color w:val="00000A"/>
          <w:sz w:val="22"/>
          <w:szCs w:val="22"/>
        </w:rPr>
        <w:lastRenderedPageBreak/>
        <w:t>Horses inside the Equine center must be covered by proper injuries ensurance.</w:t>
      </w:r>
    </w:p>
    <w:p w14:paraId="04A2E737" w14:textId="77777777" w:rsidR="00750DEF" w:rsidRDefault="00750DEF">
      <w:pPr>
        <w:widowControl w:val="0"/>
        <w:spacing w:after="159" w:line="259" w:lineRule="auto"/>
        <w:rPr>
          <w:rFonts w:ascii="Calibri" w:hAnsi="Calibri" w:cs="Calibri"/>
          <w:i/>
          <w:iCs/>
          <w:color w:val="00000A"/>
          <w:sz w:val="22"/>
          <w:szCs w:val="22"/>
        </w:rPr>
      </w:pPr>
    </w:p>
    <w:p w14:paraId="788CCCDE" w14:textId="77777777" w:rsidR="00750DEF" w:rsidRDefault="00B964BC">
      <w:pPr>
        <w:widowControl w:val="0"/>
        <w:spacing w:after="159" w:line="259" w:lineRule="auto"/>
        <w:rPr>
          <w:rFonts w:ascii="Calibri" w:hAnsi="Calibri" w:cs="Calibri"/>
          <w:b/>
          <w:bCs/>
          <w:color w:val="00000A"/>
          <w:sz w:val="22"/>
          <w:szCs w:val="22"/>
        </w:rPr>
      </w:pPr>
      <w:r>
        <w:rPr>
          <w:rFonts w:ascii="Calibri" w:hAnsi="Calibri" w:cs="Calibri"/>
          <w:b/>
          <w:bCs/>
          <w:color w:val="00000A"/>
          <w:sz w:val="22"/>
          <w:szCs w:val="22"/>
        </w:rPr>
        <w:t>Restrizioni alla partecipazione- Entry restrictions:</w:t>
      </w:r>
    </w:p>
    <w:p w14:paraId="4C9C6113"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 I vincitori di una medaglia d'oro o di argento in un Title show e in uno show di classe A non potranno prendere parte ad un concorso di classe B internazionale per i due anni consecutivi alla vincita a meno che il cavallo non sia passato di categoria: da Yearling a Junior o da junior a senior). </w:t>
      </w:r>
    </w:p>
    <w:p w14:paraId="2644FCA2"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I vincitori di una medaglia d'oro in due B international show dello stesso anno, non sono autorizzati a partecipare in un B internazionale per il resto dell'anno di calendario. </w:t>
      </w:r>
    </w:p>
    <w:p w14:paraId="3F9C8774"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Qualora un cavallo iscritto non rispetterà questa regola sarà̀ punito con un'ammenda ﬁno a € 600.00 ed il cavallo verrà̀ squaliﬁcato dalla manifestazione. </w:t>
      </w:r>
    </w:p>
    <w:p w14:paraId="7305343F" w14:textId="77777777" w:rsidR="00750DEF" w:rsidRDefault="00750DEF">
      <w:pPr>
        <w:widowControl w:val="0"/>
        <w:spacing w:after="159" w:line="259" w:lineRule="auto"/>
        <w:rPr>
          <w:rFonts w:ascii="Calibri" w:hAnsi="Calibri" w:cs="Calibri"/>
          <w:color w:val="00000A"/>
          <w:sz w:val="22"/>
          <w:szCs w:val="22"/>
        </w:rPr>
      </w:pPr>
    </w:p>
    <w:p w14:paraId="29B23D30" w14:textId="77777777" w:rsidR="00750DEF" w:rsidRDefault="00B964BC">
      <w:pPr>
        <w:widowControl w:val="0"/>
        <w:spacing w:after="159" w:line="259" w:lineRule="auto"/>
        <w:rPr>
          <w:rFonts w:ascii="Calibri" w:hAnsi="Calibri" w:cs="Calibri"/>
          <w:i/>
          <w:iCs/>
          <w:color w:val="00000A"/>
          <w:sz w:val="22"/>
          <w:szCs w:val="22"/>
        </w:rPr>
      </w:pPr>
      <w:r>
        <w:rPr>
          <w:rFonts w:ascii="Calibri" w:hAnsi="Calibri" w:cs="Calibri"/>
          <w:i/>
          <w:iCs/>
          <w:color w:val="00000A"/>
          <w:sz w:val="22"/>
          <w:szCs w:val="22"/>
        </w:rPr>
        <w:t xml:space="preserve">Title Show or A Show Champion Gold and Silver medal winners are not allowed to take part in a B show for the rest of that calendar year and the two calendar years following, unless the horse has passed from a junior to a senior category. </w:t>
      </w:r>
    </w:p>
    <w:p w14:paraId="35E22E48" w14:textId="77777777" w:rsidR="00750DEF" w:rsidRDefault="00B964BC">
      <w:pPr>
        <w:widowControl w:val="0"/>
        <w:spacing w:after="159" w:line="259" w:lineRule="auto"/>
        <w:rPr>
          <w:rFonts w:ascii="Calibri" w:hAnsi="Calibri" w:cs="Calibri"/>
          <w:i/>
          <w:iCs/>
          <w:color w:val="00000A"/>
          <w:sz w:val="22"/>
          <w:szCs w:val="22"/>
        </w:rPr>
      </w:pPr>
      <w:r>
        <w:rPr>
          <w:rFonts w:ascii="Calibri" w:hAnsi="Calibri" w:cs="Calibri"/>
          <w:i/>
          <w:iCs/>
          <w:color w:val="00000A"/>
          <w:sz w:val="22"/>
          <w:szCs w:val="22"/>
        </w:rPr>
        <w:t>Gold medal winners in two B international in the same year are not allowed to take part in a B International Show for the rest of that calendar year</w:t>
      </w:r>
    </w:p>
    <w:p w14:paraId="411663D0"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i/>
          <w:iCs/>
          <w:color w:val="00000A"/>
          <w:sz w:val="22"/>
          <w:szCs w:val="22"/>
        </w:rPr>
        <w:t>Any body entering an over qualiﬁed horse will be liable to a ﬁne of €600 and the horse will be disqualiﬁed.</w:t>
      </w:r>
    </w:p>
    <w:p w14:paraId="12FFEC5F" w14:textId="6D787E40" w:rsidR="00750DEF" w:rsidRPr="00F4460E" w:rsidRDefault="00B24256">
      <w:pPr>
        <w:widowControl w:val="0"/>
        <w:spacing w:after="159" w:line="259" w:lineRule="auto"/>
        <w:rPr>
          <w:rFonts w:ascii="Arial" w:hAnsi="Arial" w:cs="Arial"/>
          <w:b/>
          <w:bCs/>
          <w:sz w:val="28"/>
          <w:szCs w:val="28"/>
        </w:rPr>
      </w:pPr>
      <w:r w:rsidRPr="00F4460E">
        <w:rPr>
          <w:rFonts w:ascii="Arial" w:hAnsi="Arial" w:cs="Arial"/>
          <w:b/>
          <w:bCs/>
          <w:color w:val="00000A"/>
          <w:sz w:val="28"/>
          <w:szCs w:val="28"/>
        </w:rPr>
        <w:t xml:space="preserve">Procedura di accesso al ring - </w:t>
      </w:r>
      <w:r w:rsidRPr="00F4460E">
        <w:rPr>
          <w:rFonts w:ascii="Arial" w:hAnsi="Arial" w:cs="Arial"/>
          <w:b/>
          <w:bCs/>
          <w:sz w:val="28"/>
          <w:szCs w:val="28"/>
        </w:rPr>
        <w:t>Procedure in the Collecting ring</w:t>
      </w:r>
    </w:p>
    <w:p w14:paraId="42905BF4" w14:textId="3FBF45A3" w:rsidR="00B24256" w:rsidRPr="00F4460E" w:rsidRDefault="00B24256" w:rsidP="00B24256">
      <w:pPr>
        <w:pStyle w:val="Paragrafoelenco"/>
        <w:widowControl w:val="0"/>
        <w:numPr>
          <w:ilvl w:val="0"/>
          <w:numId w:val="4"/>
        </w:numPr>
        <w:spacing w:after="159" w:line="259" w:lineRule="auto"/>
        <w:rPr>
          <w:rFonts w:ascii="Calibri" w:hAnsi="Calibri" w:cs="Calibri"/>
          <w:color w:val="00000A"/>
          <w:sz w:val="22"/>
          <w:szCs w:val="22"/>
        </w:rPr>
      </w:pPr>
      <w:r w:rsidRPr="00F4460E">
        <w:rPr>
          <w:rFonts w:ascii="Calibri" w:hAnsi="Calibri" w:cs="Calibri"/>
          <w:color w:val="00000A"/>
          <w:sz w:val="22"/>
          <w:szCs w:val="22"/>
        </w:rPr>
        <w:t>i cavalli dovranno essere presentati nel prering con 10 minuti di anticipo rispetto all’inizio della catagoria.</w:t>
      </w:r>
    </w:p>
    <w:p w14:paraId="27DF4D31" w14:textId="0EDE42CE" w:rsidR="00B24256" w:rsidRPr="00F4460E" w:rsidRDefault="00B24256" w:rsidP="00B24256">
      <w:pPr>
        <w:pStyle w:val="Paragrafoelenco"/>
        <w:widowControl w:val="0"/>
        <w:numPr>
          <w:ilvl w:val="0"/>
          <w:numId w:val="4"/>
        </w:numPr>
        <w:spacing w:after="159" w:line="259" w:lineRule="auto"/>
        <w:rPr>
          <w:rFonts w:ascii="Calibri" w:hAnsi="Calibri" w:cs="Calibri"/>
          <w:color w:val="00000A"/>
          <w:sz w:val="22"/>
          <w:szCs w:val="22"/>
        </w:rPr>
      </w:pPr>
      <w:r w:rsidRPr="00F4460E">
        <w:rPr>
          <w:rFonts w:ascii="Calibri" w:hAnsi="Calibri" w:cs="Calibri"/>
          <w:color w:val="00000A"/>
          <w:sz w:val="22"/>
          <w:szCs w:val="22"/>
        </w:rPr>
        <w:t>Gli espositori che risulteranno essere in ritardo (che avranno perso il giro al passo nel ring) saranno esclusi dalla categoria.</w:t>
      </w:r>
    </w:p>
    <w:p w14:paraId="085A7805" w14:textId="77777777" w:rsidR="009270A1" w:rsidRPr="00F4460E" w:rsidRDefault="00B24256" w:rsidP="00B24256">
      <w:pPr>
        <w:widowControl w:val="0"/>
        <w:spacing w:after="159" w:line="259" w:lineRule="auto"/>
        <w:ind w:left="360"/>
        <w:rPr>
          <w:rFonts w:ascii="Calibri" w:hAnsi="Calibri" w:cs="Calibri"/>
          <w:color w:val="00000A"/>
          <w:sz w:val="22"/>
          <w:szCs w:val="22"/>
        </w:rPr>
      </w:pPr>
      <w:r w:rsidRPr="00F4460E">
        <w:rPr>
          <w:rFonts w:ascii="Calibri" w:hAnsi="Calibri" w:cs="Calibri"/>
          <w:color w:val="00000A"/>
          <w:sz w:val="22"/>
          <w:szCs w:val="22"/>
        </w:rPr>
        <w:t xml:space="preserve">Non più di due persone sono autorizzate ad assistere l’handler nel prering. Queste persone così come l’handler devono indossare il numero di pettorina del cavallo per consentirne una chiara identificazione. Coloro che non indosseranno il numero identificativo del cavallo non potranno accedere al prering. Il comitato organizzatore </w:t>
      </w:r>
      <w:r w:rsidR="00CC43B6" w:rsidRPr="00F4460E">
        <w:rPr>
          <w:rFonts w:ascii="Calibri" w:hAnsi="Calibri" w:cs="Calibri"/>
          <w:color w:val="00000A"/>
          <w:sz w:val="22"/>
          <w:szCs w:val="22"/>
        </w:rPr>
        <w:t xml:space="preserve">consegnerà tre numeri di pettorina per ogni cavallo iscritto. </w:t>
      </w:r>
    </w:p>
    <w:p w14:paraId="7FB5A3E9" w14:textId="44F59F48" w:rsidR="00B24256" w:rsidRPr="00F4460E" w:rsidRDefault="009270A1" w:rsidP="00B24256">
      <w:pPr>
        <w:widowControl w:val="0"/>
        <w:spacing w:after="159" w:line="259" w:lineRule="auto"/>
        <w:ind w:left="360"/>
        <w:rPr>
          <w:rFonts w:ascii="Calibri" w:hAnsi="Calibri" w:cs="Calibri"/>
          <w:color w:val="00000A"/>
          <w:sz w:val="22"/>
          <w:szCs w:val="22"/>
        </w:rPr>
      </w:pPr>
      <w:r w:rsidRPr="00F4460E">
        <w:rPr>
          <w:rFonts w:ascii="Calibri" w:hAnsi="Calibri" w:cs="Calibri"/>
          <w:color w:val="00000A"/>
          <w:sz w:val="22"/>
          <w:szCs w:val="22"/>
        </w:rPr>
        <w:t>Solo una persona può assistere il conduttore durante il riscaldamento, utilizzando solo una frusta da scuola standard con un attacco di plastica di max. 10 cm. È vietato qualsiasi altro sostegno o aggravamento dall'interno o dall'esterno del prering. I cavalli possono essere riscaldati nel prering, ma per evitare lesioni e sovraeccitamento dei cavalli stessi, possono essere fatti girare alla lunghina solo in grandi cerchi a un ritmo modesto. È vietato inseguire, cacciare o spaventare il cavallo</w:t>
      </w:r>
    </w:p>
    <w:p w14:paraId="4097485D" w14:textId="77777777" w:rsidR="009270A1" w:rsidRPr="00F4460E" w:rsidRDefault="009270A1" w:rsidP="00B24256">
      <w:pPr>
        <w:widowControl w:val="0"/>
        <w:spacing w:after="159" w:line="259" w:lineRule="auto"/>
        <w:ind w:left="360"/>
        <w:rPr>
          <w:rFonts w:ascii="Calibri" w:hAnsi="Calibri" w:cs="Calibri"/>
          <w:color w:val="00000A"/>
          <w:sz w:val="22"/>
          <w:szCs w:val="22"/>
        </w:rPr>
      </w:pPr>
    </w:p>
    <w:p w14:paraId="163664A2" w14:textId="77777777" w:rsidR="00B24256" w:rsidRPr="00F4460E" w:rsidRDefault="00B24256">
      <w:pPr>
        <w:widowControl w:val="0"/>
        <w:spacing w:after="159" w:line="259" w:lineRule="auto"/>
        <w:rPr>
          <w:rFonts w:ascii="Calibri" w:hAnsi="Calibri" w:cs="Calibri"/>
          <w:i/>
          <w:iCs/>
          <w:color w:val="00000A"/>
          <w:sz w:val="22"/>
          <w:szCs w:val="22"/>
        </w:rPr>
      </w:pPr>
    </w:p>
    <w:p w14:paraId="5F71839D" w14:textId="78A2BCEA" w:rsidR="00B24256" w:rsidRPr="00F4460E" w:rsidRDefault="00B24256">
      <w:pPr>
        <w:widowControl w:val="0"/>
        <w:spacing w:after="159" w:line="259" w:lineRule="auto"/>
        <w:rPr>
          <w:rFonts w:ascii="Calibri" w:hAnsi="Calibri" w:cs="Calibri"/>
          <w:i/>
          <w:iCs/>
          <w:color w:val="00000A"/>
          <w:sz w:val="22"/>
          <w:szCs w:val="22"/>
        </w:rPr>
      </w:pPr>
      <w:r w:rsidRPr="00F4460E">
        <w:rPr>
          <w:rFonts w:ascii="Calibri" w:hAnsi="Calibri" w:cs="Calibri"/>
          <w:i/>
          <w:iCs/>
          <w:color w:val="00000A"/>
          <w:sz w:val="22"/>
          <w:szCs w:val="22"/>
        </w:rPr>
        <w:t xml:space="preserve">a) Horses will appear in the collecting ring no less than 10 minutes before the start of the class. </w:t>
      </w:r>
    </w:p>
    <w:p w14:paraId="58EC3900" w14:textId="77777777" w:rsidR="00B24256" w:rsidRPr="00F4460E" w:rsidRDefault="00B24256">
      <w:pPr>
        <w:widowControl w:val="0"/>
        <w:spacing w:after="159" w:line="259" w:lineRule="auto"/>
        <w:rPr>
          <w:rFonts w:ascii="Calibri" w:hAnsi="Calibri" w:cs="Calibri"/>
          <w:i/>
          <w:iCs/>
          <w:color w:val="00000A"/>
          <w:sz w:val="22"/>
          <w:szCs w:val="22"/>
        </w:rPr>
      </w:pPr>
      <w:r w:rsidRPr="00F4460E">
        <w:rPr>
          <w:rFonts w:ascii="Calibri" w:hAnsi="Calibri" w:cs="Calibri"/>
          <w:i/>
          <w:iCs/>
          <w:color w:val="00000A"/>
          <w:sz w:val="22"/>
          <w:szCs w:val="22"/>
        </w:rPr>
        <w:t xml:space="preserve">b) Exhibits that appear late (missing the walk around the ring) will be excluded from the class. </w:t>
      </w:r>
    </w:p>
    <w:p w14:paraId="1E35A848" w14:textId="25D0C680" w:rsidR="00B24256" w:rsidRPr="00B24256" w:rsidRDefault="00B24256">
      <w:pPr>
        <w:widowControl w:val="0"/>
        <w:spacing w:after="159" w:line="259" w:lineRule="auto"/>
        <w:rPr>
          <w:rFonts w:ascii="Calibri" w:hAnsi="Calibri" w:cs="Calibri"/>
          <w:i/>
          <w:iCs/>
          <w:color w:val="00000A"/>
          <w:sz w:val="22"/>
          <w:szCs w:val="22"/>
        </w:rPr>
      </w:pPr>
      <w:r w:rsidRPr="00F4460E">
        <w:rPr>
          <w:rFonts w:ascii="Calibri" w:hAnsi="Calibri" w:cs="Calibri"/>
          <w:i/>
          <w:iCs/>
          <w:color w:val="00000A"/>
          <w:sz w:val="22"/>
          <w:szCs w:val="22"/>
        </w:rPr>
        <w:lastRenderedPageBreak/>
        <w:t>No more than 2 persons are allowed to assist the handler in the collecting ring. These persons as well as the handler should wear the number of the horse, to identify them clearly. Anybody not wearing a number relevant to a horse in the respective class will not have access to the collecting ring. The show organizer must provide three sets of numbers per horse to all exhibitors. Only one person is permitted to assist the handler during the warm-up, using only a standard schooling whip with an attachment of plastic of max. 10 cm. All other support or aggravation from inside or outside the collecting ring is prohibited. Horses may be warmed up in the collecting ring, but to avoid injuries and overstressing the horses, they may only be lunged in big circles at a modest pace. Any chasing, hunting, or scaring of the horse is forbidden.</w:t>
      </w:r>
    </w:p>
    <w:p w14:paraId="3405056D" w14:textId="77777777" w:rsidR="00B24256" w:rsidRDefault="00B24256" w:rsidP="00B24256">
      <w:pPr>
        <w:widowControl w:val="0"/>
        <w:spacing w:after="159" w:line="259" w:lineRule="auto"/>
        <w:rPr>
          <w:rFonts w:ascii="Calibri" w:hAnsi="Calibri" w:cs="Calibri"/>
          <w:b/>
          <w:bCs/>
          <w:color w:val="00000A"/>
          <w:sz w:val="22"/>
          <w:szCs w:val="22"/>
        </w:rPr>
      </w:pPr>
      <w:r>
        <w:rPr>
          <w:rFonts w:ascii="Calibri" w:hAnsi="Calibri" w:cs="Calibri"/>
          <w:b/>
          <w:bCs/>
          <w:color w:val="00000A"/>
          <w:sz w:val="22"/>
          <w:szCs w:val="22"/>
        </w:rPr>
        <w:t xml:space="preserve">Metodo di giudizio delle Categorie – Mothod of judging the classes </w:t>
      </w:r>
    </w:p>
    <w:p w14:paraId="63264024"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Ogni categoria sarà̀ giudicata da 4 giudici e senza catalogo che assegneranno un punteggio da 0 a 20 punti per tipo, testa e collo, dorso e armonia, arti, movimento, con il mezzo punto. </w:t>
      </w:r>
    </w:p>
    <w:p w14:paraId="4D77964B" w14:textId="77777777" w:rsidR="00750DEF" w:rsidRDefault="00B964BC">
      <w:pPr>
        <w:widowControl w:val="0"/>
        <w:spacing w:after="159" w:line="259" w:lineRule="auto"/>
        <w:rPr>
          <w:rFonts w:ascii="Calibri" w:hAnsi="Calibri" w:cs="Calibri"/>
          <w:i/>
          <w:iCs/>
          <w:color w:val="00000A"/>
          <w:sz w:val="22"/>
          <w:szCs w:val="22"/>
        </w:rPr>
      </w:pPr>
      <w:r>
        <w:rPr>
          <w:rFonts w:ascii="Calibri" w:hAnsi="Calibri" w:cs="Calibri"/>
          <w:i/>
          <w:iCs/>
          <w:color w:val="00000A"/>
          <w:sz w:val="22"/>
          <w:szCs w:val="22"/>
        </w:rPr>
        <w:t>4</w:t>
      </w:r>
      <w:proofErr w:type="gramStart"/>
      <w:r>
        <w:rPr>
          <w:rFonts w:ascii="Calibri" w:hAnsi="Calibri" w:cs="Calibri"/>
          <w:i/>
          <w:iCs/>
          <w:color w:val="00000A"/>
          <w:sz w:val="22"/>
          <w:szCs w:val="22"/>
        </w:rPr>
        <w:t xml:space="preserve">  </w:t>
      </w:r>
      <w:proofErr w:type="gramEnd"/>
      <w:r>
        <w:rPr>
          <w:rFonts w:ascii="Calibri" w:hAnsi="Calibri" w:cs="Calibri"/>
          <w:i/>
          <w:iCs/>
          <w:color w:val="00000A"/>
          <w:sz w:val="22"/>
          <w:szCs w:val="22"/>
        </w:rPr>
        <w:t xml:space="preserve">judges will judge each class independently from one another and without catalogue according to the following criteria: type, head and neck, body and top line, legs, movement, based on the 20-points-system with half points. </w:t>
      </w:r>
    </w:p>
    <w:p w14:paraId="7FCDA6B1" w14:textId="77777777" w:rsidR="00750DEF" w:rsidRDefault="00B964BC">
      <w:pPr>
        <w:widowControl w:val="0"/>
        <w:spacing w:after="159" w:line="259" w:lineRule="auto"/>
        <w:rPr>
          <w:rFonts w:ascii="Calibri" w:hAnsi="Calibri" w:cs="Calibri"/>
          <w:b/>
          <w:bCs/>
          <w:color w:val="00000A"/>
          <w:sz w:val="22"/>
          <w:szCs w:val="22"/>
        </w:rPr>
      </w:pPr>
      <w:r>
        <w:rPr>
          <w:rFonts w:ascii="Calibri" w:hAnsi="Calibri" w:cs="Calibri"/>
          <w:b/>
          <w:bCs/>
          <w:color w:val="00000A"/>
          <w:sz w:val="22"/>
          <w:szCs w:val="22"/>
        </w:rPr>
        <w:t xml:space="preserve">Regola in caso di spareggio – Rules in case of ties </w:t>
      </w:r>
    </w:p>
    <w:p w14:paraId="0F80C047"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In caso di parità nei primi 5 classiﬁcati, il piazzamento migliore sarà assegnato al cavallo con più punti in tipicità. Se sussisterà ancora parità il piazzamento migliore sarà assegnato al cavallo con più punti in movimento. Se sussisterà ancora parità un giudice a sorteggio indicherà la sua preferenza. </w:t>
      </w:r>
    </w:p>
    <w:p w14:paraId="595D0D87" w14:textId="77777777" w:rsidR="00750DEF" w:rsidRDefault="00B964BC">
      <w:pPr>
        <w:widowControl w:val="0"/>
        <w:spacing w:after="159" w:line="259" w:lineRule="auto"/>
        <w:rPr>
          <w:rFonts w:ascii="Calibri" w:hAnsi="Calibri" w:cs="Calibri"/>
          <w:i/>
          <w:iCs/>
          <w:color w:val="00000A"/>
          <w:sz w:val="22"/>
          <w:szCs w:val="22"/>
        </w:rPr>
      </w:pPr>
      <w:r>
        <w:rPr>
          <w:rFonts w:ascii="Calibri" w:hAnsi="Calibri" w:cs="Calibri"/>
          <w:i/>
          <w:iCs/>
          <w:color w:val="00000A"/>
          <w:sz w:val="22"/>
          <w:szCs w:val="22"/>
        </w:rPr>
        <w:t>The higher place will be given to the horse with the most points for type. If there is still a tie, the higher place will be given to the horse with the most points in movement. Failing a decision on either of these, one judge chosen by ballot will name his preference (This applies to the places 15 of each class).</w:t>
      </w:r>
    </w:p>
    <w:p w14:paraId="61DCD48D" w14:textId="77777777" w:rsidR="00750DEF" w:rsidRDefault="00750DEF">
      <w:pPr>
        <w:widowControl w:val="0"/>
        <w:spacing w:after="159" w:line="259" w:lineRule="auto"/>
        <w:rPr>
          <w:rFonts w:ascii="Calibri" w:hAnsi="Calibri" w:cs="Calibri"/>
          <w:b/>
          <w:bCs/>
          <w:color w:val="00000A"/>
          <w:sz w:val="22"/>
          <w:szCs w:val="22"/>
        </w:rPr>
      </w:pPr>
    </w:p>
    <w:p w14:paraId="6FD2FD43" w14:textId="77777777" w:rsidR="00750DEF" w:rsidRDefault="00B964BC">
      <w:pPr>
        <w:widowControl w:val="0"/>
        <w:spacing w:after="159" w:line="259" w:lineRule="auto"/>
        <w:rPr>
          <w:rFonts w:ascii="Calibri" w:hAnsi="Calibri" w:cs="Calibri"/>
          <w:b/>
          <w:bCs/>
          <w:color w:val="00000A"/>
          <w:sz w:val="22"/>
          <w:szCs w:val="22"/>
        </w:rPr>
      </w:pPr>
      <w:r>
        <w:rPr>
          <w:rFonts w:ascii="Calibri" w:hAnsi="Calibri" w:cs="Calibri"/>
          <w:b/>
          <w:bCs/>
          <w:color w:val="00000A"/>
          <w:sz w:val="22"/>
          <w:szCs w:val="22"/>
        </w:rPr>
        <w:t xml:space="preserve">Metodo di giudizio e regole del Campionato Methods and rules of judging the Championship </w:t>
      </w:r>
    </w:p>
    <w:p w14:paraId="0C4ADD97" w14:textId="1F6BA1CC" w:rsidR="00750DEF" w:rsidRDefault="00B964BC">
      <w:pPr>
        <w:widowControl w:val="0"/>
        <w:spacing w:after="159" w:line="259" w:lineRule="auto"/>
      </w:pPr>
      <w:r>
        <w:rPr>
          <w:rFonts w:ascii="Calibri" w:hAnsi="Calibri" w:cs="Calibri"/>
          <w:color w:val="00000A"/>
          <w:sz w:val="22"/>
          <w:szCs w:val="22"/>
        </w:rPr>
        <w:t xml:space="preserve">Ogni campionato (yearling femmine, yearling maschi, puledre, puledri, fattrici e stalloni) indipendentemente e a prescindere dai risultati ottenuti in categoria verrà giudicato per comparazione con il nuovo metodo ECAHO, blue book 2022. </w:t>
      </w:r>
      <w:r w:rsidRPr="00DB240F">
        <w:rPr>
          <w:rFonts w:ascii="Calibri" w:hAnsi="Calibri" w:cs="Calibri"/>
          <w:b/>
          <w:bCs/>
          <w:color w:val="00000A"/>
          <w:sz w:val="22"/>
          <w:szCs w:val="22"/>
        </w:rPr>
        <w:t>Si qualifica</w:t>
      </w:r>
      <w:r w:rsidR="00DB240F" w:rsidRPr="00DB240F">
        <w:rPr>
          <w:rFonts w:ascii="Calibri" w:hAnsi="Calibri" w:cs="Calibri"/>
          <w:b/>
          <w:bCs/>
          <w:color w:val="00000A"/>
          <w:sz w:val="22"/>
          <w:szCs w:val="22"/>
        </w:rPr>
        <w:t>no</w:t>
      </w:r>
      <w:r w:rsidRPr="00DB240F">
        <w:rPr>
          <w:rFonts w:ascii="Calibri" w:hAnsi="Calibri" w:cs="Calibri"/>
          <w:b/>
          <w:bCs/>
          <w:color w:val="00000A"/>
          <w:sz w:val="22"/>
          <w:szCs w:val="22"/>
        </w:rPr>
        <w:t xml:space="preserve"> per i campionati finali, i primi 3 classificati di ogni categoria</w:t>
      </w:r>
      <w:r>
        <w:rPr>
          <w:rFonts w:ascii="Calibri" w:hAnsi="Calibri" w:cs="Calibri"/>
          <w:color w:val="00000A"/>
          <w:sz w:val="22"/>
          <w:szCs w:val="22"/>
        </w:rPr>
        <w:t xml:space="preserve">. Per ogni campionato finale, saranno premiati solo i vincitori delle tre medaglie: Oro, Argento e Medaglie di bronzo.  Tutti i cavalli qualiﬁcati per il rispettivo Campionato faranno ingresso in campo e saranno allineati in ﬁla in base al numero progressivo di pettorale così come indicato dal catalogo. I giudici esamineranno tutti i cavalli individualmente piazzati e quindi al trotto. I giudici non possono conferire fra di loro. Ogni giudice nominato per ogni campionato indicherà la sua scelta per il vincitore della medaglia d'oro, d'argento e di bronzo contemporaneamente, scegliendo tra tutti i cavalli qualiﬁcati per il campionato. La scelta del giudice verrà trascritta su apposita scheda. </w:t>
      </w:r>
    </w:p>
    <w:p w14:paraId="2F23B336" w14:textId="77777777" w:rsidR="00750DEF" w:rsidRDefault="00750DEF">
      <w:pPr>
        <w:widowControl w:val="0"/>
        <w:spacing w:after="159" w:line="259" w:lineRule="auto"/>
        <w:rPr>
          <w:rFonts w:ascii="Calibri" w:hAnsi="Calibri" w:cs="Calibri"/>
          <w:color w:val="00000A"/>
          <w:sz w:val="22"/>
          <w:szCs w:val="22"/>
        </w:rPr>
      </w:pPr>
    </w:p>
    <w:p w14:paraId="079EF1CB" w14:textId="77777777" w:rsidR="00750DEF" w:rsidRDefault="00B964BC">
      <w:pPr>
        <w:widowControl w:val="0"/>
        <w:spacing w:after="159" w:line="259" w:lineRule="auto"/>
        <w:rPr>
          <w:rFonts w:ascii="Calibri" w:hAnsi="Calibri" w:cs="Calibri"/>
          <w:i/>
          <w:iCs/>
          <w:color w:val="00000A"/>
          <w:sz w:val="22"/>
          <w:szCs w:val="22"/>
        </w:rPr>
      </w:pPr>
      <w:r>
        <w:rPr>
          <w:rFonts w:ascii="Calibri" w:hAnsi="Calibri" w:cs="Calibri"/>
          <w:i/>
          <w:iCs/>
          <w:color w:val="00000A"/>
          <w:sz w:val="22"/>
          <w:szCs w:val="22"/>
        </w:rPr>
        <w:t>The top 3 finischers in each category will qualify for the finalchampionships. For each finalChampionsship, only the winners of the three medals will be awarded: Gold, Silver and Bronze Medals.</w:t>
      </w:r>
    </w:p>
    <w:p w14:paraId="77AE9DAF" w14:textId="77777777" w:rsidR="00750DEF" w:rsidRDefault="00B964BC">
      <w:pPr>
        <w:widowControl w:val="0"/>
        <w:spacing w:after="159" w:line="259" w:lineRule="auto"/>
      </w:pPr>
      <w:r>
        <w:rPr>
          <w:rFonts w:ascii="Calibri" w:hAnsi="Calibri" w:cs="Calibri"/>
          <w:i/>
          <w:iCs/>
          <w:color w:val="00000A"/>
          <w:sz w:val="22"/>
          <w:szCs w:val="22"/>
        </w:rPr>
        <w:t xml:space="preserve"> CHAMPIONSHIPS will be judged comparatively with new ECAHO method, blue book 2022. The Gold, Silver and Bronze medal winners will be selected from amongst all the horses which have qualiﬁed in their respective classes for each championship. </w:t>
      </w:r>
    </w:p>
    <w:p w14:paraId="00E43179" w14:textId="77777777" w:rsidR="00750DEF" w:rsidRDefault="00750DEF">
      <w:pPr>
        <w:widowControl w:val="0"/>
        <w:spacing w:after="159" w:line="259" w:lineRule="auto"/>
        <w:rPr>
          <w:rFonts w:ascii="Calibri" w:hAnsi="Calibri" w:cs="Calibri"/>
          <w:color w:val="00000A"/>
          <w:sz w:val="22"/>
          <w:szCs w:val="22"/>
        </w:rPr>
      </w:pPr>
    </w:p>
    <w:p w14:paraId="4D4A9BD7"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Ogni cavallo in base alle preferenze così ricevute da tutti i giudici in campo</w:t>
      </w:r>
      <w:proofErr w:type="gramStart"/>
      <w:r>
        <w:rPr>
          <w:rFonts w:ascii="Calibri" w:hAnsi="Calibri" w:cs="Calibri"/>
          <w:color w:val="00000A"/>
          <w:sz w:val="22"/>
          <w:szCs w:val="22"/>
        </w:rPr>
        <w:t xml:space="preserve">  </w:t>
      </w:r>
      <w:proofErr w:type="gramEnd"/>
      <w:r>
        <w:rPr>
          <w:rFonts w:ascii="Calibri" w:hAnsi="Calibri" w:cs="Calibri"/>
          <w:color w:val="00000A"/>
          <w:sz w:val="22"/>
          <w:szCs w:val="22"/>
        </w:rPr>
        <w:t xml:space="preserve">otterrà: </w:t>
      </w:r>
    </w:p>
    <w:p w14:paraId="42495961"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Ogni cavallo nominato da un giudice come Medaglia d'oro otterrà 4 punti </w:t>
      </w:r>
    </w:p>
    <w:p w14:paraId="12F6AE1D"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Ogni cavallo nominato da un giudice come Medaglia d'argento otterrà 2 punti  </w:t>
      </w:r>
    </w:p>
    <w:p w14:paraId="1C825A24"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Ogni cavallo nominato da un giudice come Medaglia di bronzo otterrà 1 punto.</w:t>
      </w:r>
    </w:p>
    <w:p w14:paraId="4FC8D51E" w14:textId="77777777" w:rsidR="00750DEF" w:rsidRDefault="00750DEF">
      <w:pPr>
        <w:widowControl w:val="0"/>
        <w:spacing w:after="159" w:line="259" w:lineRule="auto"/>
        <w:rPr>
          <w:rFonts w:ascii="Calibri" w:hAnsi="Calibri" w:cs="Calibri"/>
          <w:color w:val="00000A"/>
          <w:sz w:val="22"/>
          <w:szCs w:val="22"/>
        </w:rPr>
      </w:pPr>
    </w:p>
    <w:p w14:paraId="66A4C905" w14:textId="77777777" w:rsidR="00750DEF" w:rsidRDefault="00B964BC">
      <w:pPr>
        <w:widowControl w:val="0"/>
        <w:spacing w:after="159" w:line="259" w:lineRule="auto"/>
        <w:rPr>
          <w:rFonts w:ascii="Calibri" w:hAnsi="Calibri" w:cs="Calibri"/>
          <w:i/>
          <w:iCs/>
          <w:color w:val="00000A"/>
          <w:sz w:val="22"/>
          <w:szCs w:val="22"/>
        </w:rPr>
      </w:pPr>
      <w:r>
        <w:rPr>
          <w:rFonts w:ascii="Calibri" w:hAnsi="Calibri" w:cs="Calibri"/>
          <w:i/>
          <w:iCs/>
          <w:color w:val="00000A"/>
          <w:sz w:val="22"/>
          <w:szCs w:val="22"/>
        </w:rPr>
        <w:t xml:space="preserve">Points will be given to the nominated horses as follows · </w:t>
      </w:r>
    </w:p>
    <w:p w14:paraId="5AC0BEF3" w14:textId="77777777" w:rsidR="00750DEF" w:rsidRDefault="00B964BC">
      <w:pPr>
        <w:widowControl w:val="0"/>
        <w:spacing w:after="159" w:line="259" w:lineRule="auto"/>
        <w:rPr>
          <w:rFonts w:ascii="Calibri" w:hAnsi="Calibri" w:cs="Calibri"/>
          <w:i/>
          <w:iCs/>
          <w:color w:val="00000A"/>
          <w:sz w:val="22"/>
          <w:szCs w:val="22"/>
        </w:rPr>
      </w:pPr>
      <w:r>
        <w:rPr>
          <w:rFonts w:ascii="Calibri" w:hAnsi="Calibri" w:cs="Calibri"/>
          <w:i/>
          <w:iCs/>
          <w:color w:val="00000A"/>
          <w:sz w:val="22"/>
          <w:szCs w:val="22"/>
        </w:rPr>
        <w:t xml:space="preserve">· A horse nominated by a judge for Gold Medal will receive 4 points </w:t>
      </w:r>
    </w:p>
    <w:p w14:paraId="2F6A4CF7" w14:textId="77777777" w:rsidR="00750DEF" w:rsidRDefault="00B964BC">
      <w:pPr>
        <w:widowControl w:val="0"/>
        <w:spacing w:after="159" w:line="259" w:lineRule="auto"/>
        <w:rPr>
          <w:rFonts w:ascii="Calibri" w:hAnsi="Calibri" w:cs="Calibri"/>
          <w:i/>
          <w:iCs/>
          <w:color w:val="00000A"/>
          <w:sz w:val="22"/>
          <w:szCs w:val="22"/>
        </w:rPr>
      </w:pPr>
      <w:r>
        <w:rPr>
          <w:rFonts w:ascii="Calibri" w:hAnsi="Calibri" w:cs="Calibri"/>
          <w:i/>
          <w:iCs/>
          <w:color w:val="00000A"/>
          <w:sz w:val="22"/>
          <w:szCs w:val="22"/>
        </w:rPr>
        <w:t xml:space="preserve">· A horse nominated by a judge </w:t>
      </w:r>
      <w:proofErr w:type="gramStart"/>
      <w:r>
        <w:rPr>
          <w:rFonts w:ascii="Calibri" w:hAnsi="Calibri" w:cs="Calibri"/>
          <w:i/>
          <w:iCs/>
          <w:color w:val="00000A"/>
          <w:sz w:val="22"/>
          <w:szCs w:val="22"/>
        </w:rPr>
        <w:t>for</w:t>
      </w:r>
      <w:proofErr w:type="gramEnd"/>
      <w:r>
        <w:rPr>
          <w:rFonts w:ascii="Calibri" w:hAnsi="Calibri" w:cs="Calibri"/>
          <w:i/>
          <w:iCs/>
          <w:color w:val="00000A"/>
          <w:sz w:val="22"/>
          <w:szCs w:val="22"/>
        </w:rPr>
        <w:t xml:space="preserve"> Silver Medal will receive 2  points. </w:t>
      </w:r>
    </w:p>
    <w:p w14:paraId="1C176DA9" w14:textId="77777777" w:rsidR="00750DEF" w:rsidRDefault="00B964BC">
      <w:pPr>
        <w:widowControl w:val="0"/>
        <w:spacing w:after="159" w:line="259" w:lineRule="auto"/>
        <w:rPr>
          <w:rFonts w:ascii="Calibri" w:hAnsi="Calibri" w:cs="Calibri"/>
          <w:i/>
          <w:iCs/>
          <w:color w:val="00000A"/>
          <w:sz w:val="22"/>
          <w:szCs w:val="22"/>
        </w:rPr>
      </w:pPr>
      <w:r>
        <w:rPr>
          <w:rFonts w:ascii="Calibri" w:hAnsi="Calibri" w:cs="Calibri"/>
          <w:i/>
          <w:iCs/>
          <w:color w:val="00000A"/>
          <w:sz w:val="22"/>
          <w:szCs w:val="22"/>
        </w:rPr>
        <w:t>· A horse nominated by a judge for Bronze Medal will receive 1 points</w:t>
      </w:r>
    </w:p>
    <w:p w14:paraId="49D69C46" w14:textId="77777777" w:rsidR="00750DEF" w:rsidRDefault="00750DEF">
      <w:pPr>
        <w:widowControl w:val="0"/>
        <w:spacing w:after="159" w:line="259" w:lineRule="auto"/>
        <w:rPr>
          <w:rFonts w:ascii="Calibri" w:hAnsi="Calibri" w:cs="Calibri"/>
          <w:i/>
          <w:iCs/>
          <w:color w:val="00000A"/>
          <w:sz w:val="22"/>
          <w:szCs w:val="22"/>
        </w:rPr>
      </w:pPr>
    </w:p>
    <w:p w14:paraId="493605E4"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La medaglia d’oro sarà vinta dal cavallo che avrà ricevuto il numero maggiore di preferenze per l’oro, il cavallo che avrà ottenuto il secondo miglior punteggio sarà nominato vincitore della medaglia d'argento. Il cavallo che avrà ottenuto il terzo miglior punteggio sarà nominato vincitore della medaglia di bronzo. </w:t>
      </w:r>
    </w:p>
    <w:p w14:paraId="388CDB36" w14:textId="77777777" w:rsidR="00750DEF" w:rsidRDefault="00750DEF">
      <w:pPr>
        <w:widowControl w:val="0"/>
        <w:spacing w:after="159" w:line="259" w:lineRule="auto"/>
        <w:rPr>
          <w:rFonts w:ascii="Calibri" w:hAnsi="Calibri" w:cs="Calibri"/>
          <w:i/>
          <w:iCs/>
          <w:color w:val="00000A"/>
          <w:sz w:val="22"/>
          <w:szCs w:val="22"/>
        </w:rPr>
      </w:pPr>
    </w:p>
    <w:p w14:paraId="0EC2893A" w14:textId="77777777" w:rsidR="00750DEF" w:rsidRDefault="00B964BC">
      <w:pPr>
        <w:widowControl w:val="0"/>
        <w:spacing w:after="159" w:line="259" w:lineRule="auto"/>
        <w:rPr>
          <w:rFonts w:ascii="Calibri" w:hAnsi="Calibri" w:cs="Calibri"/>
          <w:i/>
          <w:iCs/>
          <w:color w:val="00000A"/>
          <w:sz w:val="22"/>
          <w:szCs w:val="22"/>
        </w:rPr>
      </w:pPr>
      <w:r>
        <w:rPr>
          <w:rFonts w:ascii="Calibri" w:hAnsi="Calibri" w:cs="Calibri"/>
          <w:i/>
          <w:iCs/>
          <w:color w:val="00000A"/>
          <w:sz w:val="22"/>
          <w:szCs w:val="22"/>
        </w:rPr>
        <w:t xml:space="preserve">The Gold Medal will be awarded to the horse with the most votes for Gold Medal Champion. In case of an equal amount of vote for Gold Medal Champion, the Gold Medal will be awarded to the horse with the highest number of championships points. From the remaining horses: The Silver Medal will be awarded to the horse with the highest number of championship points. The Bronze Medal will be awarded to the horse with the 2nd highest number of championship points. </w:t>
      </w:r>
    </w:p>
    <w:p w14:paraId="58172B0B" w14:textId="77777777" w:rsidR="00750DEF" w:rsidRDefault="00750DEF">
      <w:pPr>
        <w:widowControl w:val="0"/>
        <w:spacing w:after="159" w:line="259" w:lineRule="auto"/>
        <w:rPr>
          <w:rFonts w:ascii="Calibri" w:hAnsi="Calibri" w:cs="Calibri"/>
          <w:color w:val="00000A"/>
          <w:sz w:val="22"/>
          <w:szCs w:val="22"/>
        </w:rPr>
      </w:pPr>
    </w:p>
    <w:p w14:paraId="0BDB2EF3"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In caso di Spareggio durante il Campionato il piazzamento migliore sarà assegnato al cavallo che avrà ottenuto il miglior punteggio nella categoria preliminare. Se ancora sussisterà un exequo il piazzamento migliore sarà assegnato al cavallo che avrà il miglior punteggio in tipo e poi in movimento. </w:t>
      </w:r>
    </w:p>
    <w:p w14:paraId="72A4CD9B" w14:textId="77777777" w:rsidR="00750DEF" w:rsidRDefault="00750DEF">
      <w:pPr>
        <w:widowControl w:val="0"/>
        <w:spacing w:after="159" w:line="259" w:lineRule="auto"/>
        <w:rPr>
          <w:rFonts w:ascii="Calibri" w:hAnsi="Calibri" w:cs="Calibri"/>
          <w:i/>
          <w:iCs/>
          <w:color w:val="00000A"/>
          <w:sz w:val="22"/>
          <w:szCs w:val="22"/>
        </w:rPr>
      </w:pPr>
    </w:p>
    <w:p w14:paraId="3770AF64" w14:textId="77777777" w:rsidR="00750DEF" w:rsidRDefault="00B964BC">
      <w:pPr>
        <w:widowControl w:val="0"/>
        <w:spacing w:after="159" w:line="259" w:lineRule="auto"/>
        <w:rPr>
          <w:rFonts w:ascii="Calibri" w:hAnsi="Calibri" w:cs="Calibri"/>
          <w:i/>
          <w:iCs/>
          <w:color w:val="00000A"/>
          <w:sz w:val="22"/>
          <w:szCs w:val="22"/>
        </w:rPr>
      </w:pPr>
      <w:proofErr w:type="gramStart"/>
      <w:r>
        <w:rPr>
          <w:rFonts w:ascii="Calibri" w:hAnsi="Calibri" w:cs="Calibri"/>
          <w:i/>
          <w:iCs/>
          <w:color w:val="00000A"/>
          <w:sz w:val="22"/>
          <w:szCs w:val="22"/>
        </w:rPr>
        <w:t>In case of  tie, the best place will be given to the horse with the best score in class</w:t>
      </w:r>
      <w:proofErr w:type="gramEnd"/>
      <w:r>
        <w:rPr>
          <w:rFonts w:ascii="Calibri" w:hAnsi="Calibri" w:cs="Calibri"/>
          <w:i/>
          <w:iCs/>
          <w:color w:val="00000A"/>
          <w:sz w:val="22"/>
          <w:szCs w:val="22"/>
        </w:rPr>
        <w:t xml:space="preserve">. In case of further tie, the best score will be given to the horse with best score in type, than movement. </w:t>
      </w:r>
    </w:p>
    <w:p w14:paraId="7905615F" w14:textId="77777777" w:rsidR="00750DEF" w:rsidRDefault="00750DEF">
      <w:pPr>
        <w:widowControl w:val="0"/>
        <w:spacing w:after="159" w:line="259" w:lineRule="auto"/>
        <w:rPr>
          <w:rFonts w:ascii="Calibri" w:hAnsi="Calibri" w:cs="Calibri"/>
          <w:color w:val="00000A"/>
          <w:sz w:val="22"/>
          <w:szCs w:val="22"/>
        </w:rPr>
      </w:pPr>
    </w:p>
    <w:p w14:paraId="5E7575BE"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Un cavallo Quarto classiﬁcato dovrà essere indicato da ogni giudice, sarà il cavallo che in caso di squaliﬁca di una delle tre medaglie, sarà indicato come vincitore della medaglia di bronzo. Il cavallo quarto classiﬁcato non sarà annunciato. Nel caso in cui uno o più cavalli saranno squaliﬁcati, non sarà accettato nessun altro cavallo vincitore al di fuori del quarto classiﬁcato. </w:t>
      </w:r>
    </w:p>
    <w:p w14:paraId="5B32DA28" w14:textId="77777777" w:rsidR="00750DEF" w:rsidRDefault="00750DEF">
      <w:pPr>
        <w:widowControl w:val="0"/>
        <w:spacing w:after="159" w:line="259" w:lineRule="auto"/>
        <w:rPr>
          <w:rFonts w:ascii="Calibri" w:hAnsi="Calibri" w:cs="Calibri"/>
          <w:i/>
          <w:iCs/>
          <w:color w:val="00000A"/>
          <w:sz w:val="22"/>
          <w:szCs w:val="22"/>
        </w:rPr>
      </w:pPr>
    </w:p>
    <w:p w14:paraId="48E80C18"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i/>
          <w:iCs/>
          <w:color w:val="00000A"/>
          <w:sz w:val="22"/>
          <w:szCs w:val="22"/>
        </w:rPr>
        <w:t xml:space="preserve">A fourth horse will be selected, which will become the Bronze medal winner should one of the three medal </w:t>
      </w:r>
      <w:r>
        <w:rPr>
          <w:rFonts w:ascii="Calibri" w:hAnsi="Calibri" w:cs="Calibri"/>
          <w:i/>
          <w:iCs/>
          <w:color w:val="00000A"/>
          <w:sz w:val="22"/>
          <w:szCs w:val="22"/>
        </w:rPr>
        <w:lastRenderedPageBreak/>
        <w:t>winners be disqualiﬁed. If this exhibit is not apparent from the voting papers, the judges will be asked to nominate one.  This horse will not be announced. In the event that two or more of the medal winners are disqualiﬁed, no further substitution will be made.</w:t>
      </w:r>
    </w:p>
    <w:p w14:paraId="0924CD36" w14:textId="77777777" w:rsidR="00750DEF" w:rsidRDefault="00750DEF">
      <w:pPr>
        <w:widowControl w:val="0"/>
        <w:spacing w:after="159" w:line="259" w:lineRule="auto"/>
        <w:rPr>
          <w:rFonts w:ascii="Calibri" w:hAnsi="Calibri" w:cs="Calibri"/>
          <w:i/>
          <w:iCs/>
          <w:color w:val="00000A"/>
          <w:sz w:val="22"/>
          <w:szCs w:val="22"/>
        </w:rPr>
      </w:pPr>
    </w:p>
    <w:p w14:paraId="63E157F2"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Nel caso di una squaliﬁca, i cavalli piazzati dietro al cavallo squaliﬁcato avanzeranno di un posto in categoria ma non avranno titolo per partecipare al campionato. Nel caso in cui un cavallo sia squaliﬁcato dal ring dai giudici oppure ritirato dal suo presentatore o per ogni altro motivo si allontani dalla competizione, verrà considerato come se avesse preso parte al Campionato. </w:t>
      </w:r>
    </w:p>
    <w:p w14:paraId="56F7DC1E" w14:textId="77777777" w:rsidR="00750DEF" w:rsidRDefault="00750DEF">
      <w:pPr>
        <w:widowControl w:val="0"/>
        <w:spacing w:after="159" w:line="259" w:lineRule="auto"/>
        <w:rPr>
          <w:rFonts w:ascii="Calibri" w:hAnsi="Calibri" w:cs="Calibri"/>
          <w:color w:val="00000A"/>
          <w:sz w:val="22"/>
          <w:szCs w:val="22"/>
        </w:rPr>
      </w:pPr>
    </w:p>
    <w:p w14:paraId="7DC458BD"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i/>
          <w:iCs/>
          <w:color w:val="00000A"/>
          <w:sz w:val="22"/>
          <w:szCs w:val="22"/>
        </w:rPr>
        <w:t xml:space="preserve">All horses that qualify for their respective Championships must take part in the Championship. Unless a certiﬁcate from the DC veterinarian is produced, failure to compete will disqualify the horse from the show, with its record of score and class placing being deleted and the horse being disqualiﬁed from showing for the period of one year as from the date of the show. In the event of a disqualiﬁcation, horses placed behind the disqualiﬁed horse will move up a place in the class. Should a horse be sent out of the ring by the judges or taken out by the handler for any reason, it will be deemed to have taken part in the championship. </w:t>
      </w:r>
    </w:p>
    <w:p w14:paraId="708D55CD" w14:textId="77777777" w:rsidR="00750DEF" w:rsidRDefault="00750DEF">
      <w:pPr>
        <w:widowControl w:val="0"/>
        <w:spacing w:after="159" w:line="259" w:lineRule="auto"/>
        <w:rPr>
          <w:rFonts w:ascii="Calibri" w:hAnsi="Calibri" w:cs="Calibri"/>
          <w:i/>
          <w:iCs/>
          <w:color w:val="00000A"/>
          <w:sz w:val="22"/>
          <w:szCs w:val="22"/>
        </w:rPr>
      </w:pPr>
    </w:p>
    <w:p w14:paraId="79217F26"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i/>
          <w:iCs/>
          <w:color w:val="00000A"/>
          <w:sz w:val="22"/>
          <w:szCs w:val="22"/>
        </w:rPr>
        <w:t xml:space="preserve">Tutti I cavalli premiati in classifica devono presentarsi per la cerimonia di premiazione, </w:t>
      </w:r>
      <w:proofErr w:type="gramStart"/>
      <w:r>
        <w:rPr>
          <w:rFonts w:ascii="Calibri" w:hAnsi="Calibri" w:cs="Calibri"/>
          <w:i/>
          <w:iCs/>
          <w:color w:val="00000A"/>
          <w:sz w:val="22"/>
          <w:szCs w:val="22"/>
        </w:rPr>
        <w:t xml:space="preserve">a </w:t>
      </w:r>
      <w:r>
        <w:rPr>
          <w:rFonts w:ascii="Calibri" w:hAnsi="Calibri" w:cs="Calibri"/>
          <w:color w:val="00000A"/>
          <w:sz w:val="22"/>
          <w:szCs w:val="22"/>
        </w:rPr>
        <w:t xml:space="preserve"> meno che</w:t>
      </w:r>
      <w:proofErr w:type="gramEnd"/>
      <w:r>
        <w:rPr>
          <w:rFonts w:ascii="Calibri" w:hAnsi="Calibri" w:cs="Calibri"/>
          <w:color w:val="00000A"/>
          <w:sz w:val="22"/>
          <w:szCs w:val="22"/>
        </w:rPr>
        <w:t xml:space="preserve"> la DC decida diversamente, nel qual caso qualsiasi rappresentante del cavallo può accettare la medaglia senza che sia presente il cavallo. L'assenza del cavallo o di qualsiasi rappresentante che compaia nella cerimonia di premiazione squalificherà il cavallo dallo spettacolo, con la registrazione del punteggio nella Classe che verrà cancellata e sarà sanzionata secondo l'Articolo 16 del regolamento per le commissioni disciplinari.</w:t>
      </w:r>
    </w:p>
    <w:p w14:paraId="1517C161" w14:textId="77777777" w:rsidR="00750DEF" w:rsidRDefault="00750DEF">
      <w:pPr>
        <w:widowControl w:val="0"/>
        <w:spacing w:after="159" w:line="259" w:lineRule="auto"/>
        <w:rPr>
          <w:rFonts w:ascii="Calibri" w:hAnsi="Calibri" w:cs="Calibri"/>
          <w:color w:val="00000A"/>
          <w:sz w:val="22"/>
          <w:szCs w:val="22"/>
        </w:rPr>
      </w:pPr>
    </w:p>
    <w:p w14:paraId="4B62615B" w14:textId="77777777" w:rsidR="00750DEF" w:rsidRDefault="00B964BC">
      <w:pPr>
        <w:widowControl w:val="0"/>
        <w:spacing w:after="159" w:line="259" w:lineRule="auto"/>
        <w:rPr>
          <w:rFonts w:ascii="Calibri" w:hAnsi="Calibri" w:cs="Calibri"/>
          <w:i/>
          <w:iCs/>
          <w:color w:val="00000A"/>
          <w:sz w:val="22"/>
          <w:szCs w:val="22"/>
        </w:rPr>
      </w:pPr>
      <w:r>
        <w:rPr>
          <w:rFonts w:ascii="Calibri" w:hAnsi="Calibri" w:cs="Calibri"/>
          <w:i/>
          <w:iCs/>
          <w:color w:val="00000A"/>
          <w:sz w:val="22"/>
          <w:szCs w:val="22"/>
        </w:rPr>
        <w:t xml:space="preserve">All horses that are awarded a ranking in their respective class must take part in the Class prize giving ceremony. Unless the DC decides otherwise in which case any representative of the horse may accept the medal without the horse being present. Absence of the horse or any representative to appear in the prize giving ceremony will disqualify the horse from the show, with its record of score in the Class being deleted and it will be sanctioned according to Rules for Disciplinary Committees article 16.  </w:t>
      </w:r>
    </w:p>
    <w:p w14:paraId="183DC5F7" w14:textId="77777777" w:rsidR="00750DEF" w:rsidRDefault="00B964BC">
      <w:pPr>
        <w:widowControl w:val="0"/>
        <w:spacing w:after="159" w:line="259" w:lineRule="auto"/>
        <w:rPr>
          <w:rFonts w:ascii="Calibri" w:hAnsi="Calibri" w:cs="Calibri"/>
          <w:i/>
          <w:iCs/>
          <w:color w:val="00000A"/>
          <w:sz w:val="22"/>
          <w:szCs w:val="22"/>
        </w:rPr>
      </w:pPr>
      <w:r>
        <w:rPr>
          <w:rFonts w:ascii="Calibri" w:hAnsi="Calibri" w:cs="Calibri"/>
          <w:i/>
          <w:iCs/>
          <w:color w:val="00000A"/>
          <w:sz w:val="22"/>
          <w:szCs w:val="22"/>
        </w:rPr>
        <w:t xml:space="preserve"> Nel caso di squalifica, tutti I cavalli piazzati dietro il cavallo squalificato avanzeranno di una posizione nella classifica</w:t>
      </w:r>
    </w:p>
    <w:p w14:paraId="14E04968" w14:textId="77777777" w:rsidR="00750DEF" w:rsidRDefault="00B964BC">
      <w:pPr>
        <w:widowControl w:val="0"/>
        <w:spacing w:after="159" w:line="259" w:lineRule="auto"/>
        <w:rPr>
          <w:rFonts w:ascii="Calibri" w:hAnsi="Calibri" w:cs="Calibri"/>
          <w:i/>
          <w:iCs/>
          <w:color w:val="00000A"/>
          <w:sz w:val="22"/>
          <w:szCs w:val="22"/>
        </w:rPr>
      </w:pPr>
      <w:r>
        <w:rPr>
          <w:rFonts w:ascii="Calibri" w:hAnsi="Calibri" w:cs="Calibri"/>
          <w:i/>
          <w:iCs/>
          <w:color w:val="00000A"/>
          <w:sz w:val="22"/>
          <w:szCs w:val="22"/>
        </w:rPr>
        <w:t>In the event of a disqualification, all horses placed behind the disqualified horse will move up one place in the Class rankin</w:t>
      </w:r>
    </w:p>
    <w:p w14:paraId="7B6CE8DA" w14:textId="77777777" w:rsidR="00750DEF" w:rsidRDefault="00750DEF">
      <w:pPr>
        <w:widowControl w:val="0"/>
        <w:spacing w:after="159" w:line="259" w:lineRule="auto"/>
        <w:rPr>
          <w:rFonts w:ascii="Calibri" w:hAnsi="Calibri" w:cs="Calibri"/>
          <w:color w:val="00000A"/>
          <w:sz w:val="22"/>
          <w:szCs w:val="22"/>
        </w:rPr>
      </w:pPr>
    </w:p>
    <w:p w14:paraId="1C2DFDBE" w14:textId="77777777" w:rsidR="00750DEF" w:rsidRDefault="00B964BC">
      <w:pPr>
        <w:widowControl w:val="0"/>
        <w:spacing w:after="159" w:line="259" w:lineRule="auto"/>
        <w:rPr>
          <w:rFonts w:ascii="Calibri" w:hAnsi="Calibri" w:cs="Calibri"/>
          <w:b/>
          <w:bCs/>
          <w:color w:val="00000A"/>
          <w:sz w:val="22"/>
          <w:szCs w:val="22"/>
        </w:rPr>
      </w:pPr>
      <w:r>
        <w:rPr>
          <w:rFonts w:ascii="Calibri" w:hAnsi="Calibri" w:cs="Calibri"/>
          <w:b/>
          <w:bCs/>
          <w:color w:val="00000A"/>
          <w:sz w:val="22"/>
          <w:szCs w:val="22"/>
        </w:rPr>
        <w:t xml:space="preserve">Regolamento per le Categorie Futurity – Futurityclassrules.  </w:t>
      </w:r>
    </w:p>
    <w:p w14:paraId="2B6C0FF5" w14:textId="77777777" w:rsidR="00750DEF" w:rsidRDefault="00B964BC">
      <w:pPr>
        <w:widowControl w:val="0"/>
        <w:spacing w:after="159" w:line="259" w:lineRule="auto"/>
      </w:pPr>
      <w:r>
        <w:rPr>
          <w:rFonts w:ascii="Calibri" w:hAnsi="Calibri" w:cs="Calibri"/>
          <w:color w:val="00000A"/>
          <w:sz w:val="22"/>
          <w:szCs w:val="22"/>
        </w:rPr>
        <w:t>Le categorie futurity sono aperte a tutti i puledri nati nel 2022</w:t>
      </w:r>
      <w:proofErr w:type="gramStart"/>
      <w:r>
        <w:rPr>
          <w:rFonts w:ascii="Calibri" w:hAnsi="Calibri" w:cs="Calibri"/>
          <w:color w:val="00000A"/>
          <w:sz w:val="22"/>
          <w:szCs w:val="22"/>
        </w:rPr>
        <w:t xml:space="preserve">  </w:t>
      </w:r>
      <w:proofErr w:type="gramEnd"/>
      <w:r>
        <w:rPr>
          <w:rFonts w:ascii="Calibri" w:hAnsi="Calibri" w:cs="Calibri"/>
          <w:color w:val="00000A"/>
          <w:sz w:val="22"/>
          <w:szCs w:val="22"/>
        </w:rPr>
        <w:t xml:space="preserve">che abbiano compiuto 4 settimane di età alla data dello show, la cui domanda di registrazione sia stata regolarmente trasmessa all'ANICA, completa di tariffa di registrazione, entro il termine di iscrizione del concorso. Le categorie Futurity sono riconosciute dalla EAHSC e devono seguire il seguente regolamento: I puledri non possono competere nel campionato EAHSC, né possono beneﬁciare di alcun titolo e nessun qualiﬁca di show per classe A. Nelle classi futurity che si </w:t>
      </w:r>
      <w:r>
        <w:rPr>
          <w:rFonts w:ascii="Calibri" w:hAnsi="Calibri" w:cs="Calibri"/>
          <w:color w:val="00000A"/>
          <w:sz w:val="22"/>
          <w:szCs w:val="22"/>
        </w:rPr>
        <w:lastRenderedPageBreak/>
        <w:t xml:space="preserve">svolgeranno durante una manifestazione afﬁliata EAHSC, il regolamento EAHSC verrà applicato. Tutti i puledri devono avere un età̀ di 4 settimane alla data di presentazione e DOVRANNO ESSERE ACCOMPAGNATI DALLA MAMMA in campo ﬁno all'età di sei mesi. Da regolamento non verranno accettati puledri orfani o puledri riﬁutati dalla madre con un'età inferiore a sei mesi di vita. E' vietato l'utilizzo di capezzine con metallo e con catene.  E' possibile tosare il corpo o parti di esso (es. tosatura parziale della testa e del collo) </w:t>
      </w:r>
      <w:proofErr w:type="gramStart"/>
      <w:r>
        <w:rPr>
          <w:rFonts w:ascii="Calibri" w:hAnsi="Calibri" w:cs="Calibri"/>
          <w:color w:val="00000A"/>
          <w:sz w:val="22"/>
          <w:szCs w:val="22"/>
        </w:rPr>
        <w:t>tranne nella</w:t>
      </w:r>
      <w:proofErr w:type="gramEnd"/>
      <w:r>
        <w:rPr>
          <w:rFonts w:ascii="Calibri" w:hAnsi="Calibri" w:cs="Calibri"/>
          <w:color w:val="00000A"/>
          <w:sz w:val="22"/>
          <w:szCs w:val="22"/>
        </w:rPr>
        <w:t xml:space="preserve"> zona intorno agli occhi e al muso. I puledri devono essere tenuti alla mano durante la presentazione e durante la cerimonia di premiazione. I Futurity, per partecipare allo show dovranno essere in possesso del microchip e del passaporto, o qualora non disponibile, della copia della documentazione inviata ad ANICA (Modello II) per la registrazione del puledro con relativa fotocopia del CIF, del modulo denuncia di nascita con descrizione graﬁca del soggetto e pagamenti effettuati per la registrazione. Metodo di giudizio delle categorie futurity – method of judging of futurityclasses Le categorie Futurity saranno giudicate con il metodo per comparazione. Ogni giudice stilerà individualmente la propria classiﬁca dal primo al terzo classiﬁcato (in base al numero di cavalli iscritti). La segreteria assegnerà̀ poi ad ogni singolo: · 4 punti al primo, · 2 punti al secondo, · 1 punti al terzo classiﬁcato. La classiﬁca ﬁnale è data dalla somma dei punteggi così ottenuti da ogni cavallo. Verranno premiati i primi tre classiﬁcati di ogni categoria. In caso di parità̀ uno dei giudici, estratto a sorte, scioglierà̀ con la sua scelta l'eventuale ex aequo. </w:t>
      </w:r>
    </w:p>
    <w:p w14:paraId="6BACEABD" w14:textId="77777777" w:rsidR="00750DEF" w:rsidRDefault="00750DEF">
      <w:pPr>
        <w:widowControl w:val="0"/>
        <w:spacing w:after="159" w:line="259" w:lineRule="auto"/>
        <w:rPr>
          <w:rFonts w:ascii="Calibri" w:hAnsi="Calibri" w:cs="Calibri"/>
          <w:color w:val="00000A"/>
          <w:sz w:val="22"/>
          <w:szCs w:val="22"/>
        </w:rPr>
      </w:pPr>
    </w:p>
    <w:p w14:paraId="63B65277"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Tutti i cavalli qualiﬁcati per i rispettivi Campionati dovranno prendere parte alla competizione salvo che un certiﬁcato redatto dal Veterinario della Commissione Disciplinare giustiﬁchi l'assenza del cavallo in questione. Senza il certiﬁcato veterinario il cavallo sarà squaliﬁcato per un periodo di un'anno dalla data dello show, verranno inoltre cancellate le sue qualiﬁcazioni ottenute nello show. </w:t>
      </w:r>
    </w:p>
    <w:p w14:paraId="6486782B" w14:textId="77777777" w:rsidR="00750DEF" w:rsidRDefault="00750DEF">
      <w:pPr>
        <w:widowControl w:val="0"/>
        <w:spacing w:after="159" w:line="259" w:lineRule="auto"/>
        <w:rPr>
          <w:rFonts w:ascii="Calibri" w:hAnsi="Calibri" w:cs="Calibri"/>
          <w:color w:val="00000A"/>
          <w:sz w:val="22"/>
          <w:szCs w:val="22"/>
        </w:rPr>
      </w:pPr>
    </w:p>
    <w:p w14:paraId="15BCFAC4"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b/>
          <w:bCs/>
          <w:color w:val="00000A"/>
          <w:sz w:val="22"/>
          <w:szCs w:val="22"/>
        </w:rPr>
        <w:t xml:space="preserve">Norme Veterinarie – </w:t>
      </w:r>
      <w:r>
        <w:rPr>
          <w:rFonts w:ascii="Calibri" w:hAnsi="Calibri" w:cs="Calibri"/>
          <w:b/>
          <w:bCs/>
          <w:i/>
          <w:iCs/>
          <w:color w:val="00000A"/>
          <w:sz w:val="22"/>
          <w:szCs w:val="22"/>
        </w:rPr>
        <w:t xml:space="preserve">Veterinary rules </w:t>
      </w:r>
    </w:p>
    <w:p w14:paraId="0CA5F8A8" w14:textId="1FACDA9C" w:rsidR="00DB240F" w:rsidRDefault="00DB240F">
      <w:pPr>
        <w:widowControl w:val="0"/>
        <w:spacing w:after="159" w:line="259" w:lineRule="auto"/>
        <w:rPr>
          <w:rFonts w:ascii="Calibri" w:hAnsi="Calibri" w:cs="Calibri"/>
          <w:color w:val="00000A"/>
          <w:sz w:val="22"/>
          <w:szCs w:val="22"/>
        </w:rPr>
      </w:pPr>
    </w:p>
    <w:p w14:paraId="0DECEF52" w14:textId="7CA6A24A"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Si ricorda che dovranno essere rispettate le seguenti normative: </w:t>
      </w:r>
      <w:r w:rsidR="003E1E58" w:rsidRPr="00F4460E">
        <w:rPr>
          <w:rFonts w:ascii="Arial" w:hAnsi="Arial" w:cs="Arial"/>
          <w:i/>
          <w:iCs/>
          <w:color w:val="2F5597"/>
          <w:lang w:eastAsia="en-US"/>
        </w:rPr>
        <w:t xml:space="preserve">Tutti i cavalli iscritti al concorso dovranno </w:t>
      </w:r>
      <w:proofErr w:type="gramStart"/>
      <w:r w:rsidR="003E1E58" w:rsidRPr="00F4460E">
        <w:rPr>
          <w:rFonts w:ascii="Arial" w:hAnsi="Arial" w:cs="Arial"/>
          <w:i/>
          <w:iCs/>
          <w:color w:val="2F5597"/>
          <w:lang w:eastAsia="en-US"/>
        </w:rPr>
        <w:t>essere in possesso di</w:t>
      </w:r>
      <w:proofErr w:type="gramEnd"/>
      <w:r w:rsidR="003E1E58" w:rsidRPr="00F4460E">
        <w:rPr>
          <w:rFonts w:ascii="Arial" w:hAnsi="Arial" w:cs="Arial"/>
          <w:i/>
          <w:iCs/>
          <w:color w:val="2F5597"/>
          <w:lang w:eastAsia="en-US"/>
        </w:rPr>
        <w:t xml:space="preserve"> regolare “</w:t>
      </w:r>
      <w:r w:rsidR="003E1E58" w:rsidRPr="00F4460E">
        <w:rPr>
          <w:rFonts w:ascii="Arial" w:hAnsi="Arial" w:cs="Arial"/>
          <w:b/>
          <w:bCs/>
          <w:i/>
          <w:iCs/>
          <w:color w:val="2F5597"/>
          <w:lang w:eastAsia="en-US"/>
        </w:rPr>
        <w:t>Documento Unico di identificazione a Vita</w:t>
      </w:r>
      <w:r w:rsidR="003E1E58" w:rsidRPr="00F4460E">
        <w:rPr>
          <w:rFonts w:ascii="Arial" w:hAnsi="Arial" w:cs="Arial"/>
          <w:i/>
          <w:iCs/>
          <w:color w:val="2F5597"/>
          <w:lang w:eastAsia="en-US"/>
        </w:rPr>
        <w:t xml:space="preserve"> (passaporto) contenente le registrazioni di tutte le vaccinazioni (Reg. UE  2021/963 del 10/06/2021 ). Se, quando un cavallo partecipa ad uno show, il suo passaporto si trova presso il Libro Genealogico per qualsiasi motivo, allora una lettera dell’ufficio del Libro Genealogico che lo attesti deve essere fornita insieme ad una fotocopia del passaporto, compresa la descrizione e le registrazioni delle vaccinazioni</w:t>
      </w:r>
      <w:r w:rsidR="003E1E58" w:rsidRPr="00F4460E">
        <w:rPr>
          <w:rFonts w:ascii="Arial" w:hAnsi="Arial" w:cs="Arial"/>
          <w:lang w:eastAsia="en-US"/>
        </w:rPr>
        <w:t xml:space="preserve">. </w:t>
      </w:r>
      <w:r w:rsidR="003E1E58" w:rsidRPr="00F4460E">
        <w:rPr>
          <w:rFonts w:ascii="Arial" w:hAnsi="Arial" w:cs="Arial"/>
          <w:i/>
          <w:iCs/>
          <w:color w:val="2F5597"/>
          <w:lang w:eastAsia="en-US"/>
        </w:rPr>
        <w:t>Se il cavallo partecipante è un puledro dell’anno (futurity) in corso di registrazione, saranno necessari la copia del modulo IIB completa dell’identificazione del puledro ed impianto microchip il cui originale dovrà essere stato depositato presso ANICA unitamente a tutti i documenti e versamenti previsti per la registrazione</w:t>
      </w:r>
      <w:r w:rsidRPr="00F4460E">
        <w:rPr>
          <w:rFonts w:ascii="Calibri" w:hAnsi="Calibri" w:cs="Calibri"/>
          <w:strike/>
          <w:color w:val="00000A"/>
          <w:sz w:val="22"/>
          <w:szCs w:val="22"/>
        </w:rPr>
        <w:t>gli equini dovranno essere accompagnati dal documento di identiﬁcazione (passaporto</w:t>
      </w:r>
      <w:r w:rsidRPr="003E1E58">
        <w:rPr>
          <w:rFonts w:ascii="Calibri" w:hAnsi="Calibri" w:cs="Calibri"/>
          <w:strike/>
          <w:color w:val="00000A"/>
          <w:sz w:val="22"/>
          <w:szCs w:val="22"/>
        </w:rPr>
        <w:t>) previsto dalla Decisione 93/623 CEE e dalla 2000/68 CEE; gli equini dovranno essere in possesso di attestazione di vaccinazione antinﬂuenzale secondo il regolamento Ecaho di seguito speciﬁcato.</w:t>
      </w:r>
      <w:r>
        <w:rPr>
          <w:rFonts w:ascii="Calibri" w:hAnsi="Calibri" w:cs="Calibri"/>
          <w:color w:val="00000A"/>
          <w:sz w:val="22"/>
          <w:szCs w:val="22"/>
        </w:rPr>
        <w:t xml:space="preserve"> Tutti gli animali dovranno essere accompagnati da Modello 4 secondo la normativa vigente così come previsto dall art. 31 del DPR 320/54 e successive modiﬁche. Quelli di provenienza estera dovranno essere scortati dalla certiﬁcazione sanitaria prevista dagli accordi internazionali; gli automezzi adibiti al trasporto di animali dovranno essere in possesso di autorizzazione sanitaria così come previsto dal Regolamento CEE 1/2005; gli automezzi dovranno essere disinfettati e dotati di apposito cartello così come prescritto dall art. 64 del DPR 320/54; gli autotrasportatori </w:t>
      </w:r>
      <w:r>
        <w:rPr>
          <w:rFonts w:ascii="Calibri" w:hAnsi="Calibri" w:cs="Calibri"/>
          <w:color w:val="00000A"/>
          <w:sz w:val="22"/>
          <w:szCs w:val="22"/>
        </w:rPr>
        <w:lastRenderedPageBreak/>
        <w:t>dovranno essere muniti di attestazione di formazione speciﬁca ai sensi del D.Lgs n. 532/92 e successive modiﬁche. Tutta la documentazione dovrà essere consegnata dall'autista del mezzo al personale incaricato ai controlli.</w:t>
      </w:r>
    </w:p>
    <w:p w14:paraId="55A5E684"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Il numero attribuito alla manifestazione da citare sul modello </w:t>
      </w:r>
      <w:proofErr w:type="gramStart"/>
      <w:r>
        <w:rPr>
          <w:rFonts w:ascii="Calibri" w:hAnsi="Calibri" w:cs="Calibri"/>
          <w:color w:val="00000A"/>
          <w:sz w:val="22"/>
          <w:szCs w:val="22"/>
        </w:rPr>
        <w:t>4</w:t>
      </w:r>
      <w:proofErr w:type="gramEnd"/>
      <w:r>
        <w:rPr>
          <w:rFonts w:ascii="Calibri" w:hAnsi="Calibri" w:cs="Calibri"/>
          <w:color w:val="00000A"/>
          <w:sz w:val="22"/>
          <w:szCs w:val="22"/>
        </w:rPr>
        <w:t xml:space="preserve"> è  </w:t>
      </w:r>
      <w:bookmarkStart w:id="0" w:name="__DdeLink__479_564591958"/>
      <w:r>
        <w:rPr>
          <w:rFonts w:ascii="Calibri" w:hAnsi="Calibri" w:cs="Calibri"/>
          <w:b/>
          <w:color w:val="00000A"/>
          <w:sz w:val="22"/>
          <w:szCs w:val="22"/>
        </w:rPr>
        <w:t>024LU02M PARCO VERSILIANA</w:t>
      </w:r>
      <w:bookmarkEnd w:id="0"/>
      <w:r>
        <w:rPr>
          <w:rFonts w:ascii="Calibri" w:hAnsi="Calibri" w:cs="Calibri"/>
          <w:color w:val="00000A"/>
          <w:sz w:val="22"/>
          <w:szCs w:val="22"/>
        </w:rPr>
        <w:t xml:space="preserve">. Si ricorda inoltre che secondo il decreto del 2 febbraio 2016 pubblicato nella gazzetta ufﬁciale 96 del 26 aprile 2016 è reso obbligatorio su tutto il territorio nazionale il piano per la sorveglianza e il controllo dell'anemie infettiva (test di cocggins) degli equidi secondo quanto indicato all'allegato 1 del presente decreto. In mancanza di detti documenti il Veterinario dell'ASL non permetterà l'ammissione dei cavalli al concorso e applicherà le sanzioni previste dalla vigente normativa. </w:t>
      </w:r>
    </w:p>
    <w:p w14:paraId="58894BF7" w14:textId="77777777" w:rsidR="00750DEF" w:rsidRDefault="00750DEF">
      <w:pPr>
        <w:widowControl w:val="0"/>
        <w:spacing w:after="159" w:line="259" w:lineRule="auto"/>
        <w:rPr>
          <w:rFonts w:ascii="Calibri" w:hAnsi="Calibri" w:cs="Calibri"/>
          <w:color w:val="00000A"/>
          <w:sz w:val="22"/>
          <w:szCs w:val="22"/>
        </w:rPr>
      </w:pPr>
    </w:p>
    <w:p w14:paraId="26341FCB" w14:textId="77777777" w:rsidR="00750DEF" w:rsidRDefault="00B964BC">
      <w:pPr>
        <w:widowControl w:val="0"/>
        <w:tabs>
          <w:tab w:val="left" w:pos="7416"/>
        </w:tabs>
        <w:spacing w:after="159" w:line="259" w:lineRule="auto"/>
      </w:pPr>
      <w:r>
        <w:rPr>
          <w:rFonts w:ascii="Calibri" w:hAnsi="Calibri" w:cs="Calibri"/>
          <w:b/>
          <w:bCs/>
          <w:color w:val="00000A"/>
          <w:sz w:val="22"/>
          <w:szCs w:val="22"/>
        </w:rPr>
        <w:t xml:space="preserve">VACCINAZIONE ANTINFLUENZALE BLUE-BOOK 2021 ADDENDUM IV </w:t>
      </w:r>
      <w:r>
        <w:rPr>
          <w:rFonts w:ascii="Calibri" w:hAnsi="Calibri" w:cs="Calibri"/>
          <w:b/>
          <w:bCs/>
          <w:color w:val="00000A"/>
          <w:sz w:val="22"/>
          <w:szCs w:val="22"/>
        </w:rPr>
        <w:tab/>
      </w:r>
    </w:p>
    <w:p w14:paraId="38B47927"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Tutti i cavalli che partecipano alla competizione dovranno aver completato il PIANO VACCINALE BASE cioè dovranno essere stati vaccinati con due vaccinazioni somministrate ad una distanza tra i 21 e massimo 92 giorni l'una dall'altra. I Foals/Futurity, puledri di età inferiore a un anno di vita, devono iniziare il ciclo di vaccinazione primario a partire dai 6 mesi di vita. E' sotto la responsabilità̀ dei proprietari se questi puledri </w:t>
      </w:r>
      <w:proofErr w:type="gramStart"/>
      <w:r>
        <w:rPr>
          <w:rFonts w:ascii="Calibri" w:hAnsi="Calibri" w:cs="Calibri"/>
          <w:color w:val="00000A"/>
          <w:sz w:val="22"/>
          <w:szCs w:val="22"/>
        </w:rPr>
        <w:t>verranno</w:t>
      </w:r>
      <w:proofErr w:type="gramEnd"/>
      <w:r>
        <w:rPr>
          <w:rFonts w:ascii="Calibri" w:hAnsi="Calibri" w:cs="Calibri"/>
          <w:color w:val="00000A"/>
          <w:sz w:val="22"/>
          <w:szCs w:val="22"/>
        </w:rPr>
        <w:t xml:space="preserve"> presentati prima che il ciclo base della vaccinazione sia completato. Il primo vaccino denominato Booster dovrà essere somministrato entro 7 mesi di calendario successivo alla data della somministrazione della seconda vaccinazione del ciclo primario. I cavalli che sono in possesso di una certiﬁcazione che attesti le regolari vaccinazioni avvenute prima del 2009 non sono tenuti a soddisfare i requisiti del primo richiamo Booster, solo se in possesso di una certiﬁcazione che attesti che non ci sia stato alcun intervallo nelle vaccinazioni. I successivi richiami Booster dovranno essere somministrati ogni 12 mesi o intervalli inferiori qualora le autorità locali o nazionali li richiedano. Nessuna vaccinazione può essere somministrata nei 7 giorni precedenti all'arrivo del cavallo alla sede dell'evento Ecaho. I vaccini devono essere somministrati da un veterinario. Il nome del vaccino usato, la marca e il numero seriale del vaccino usato devono essere trascritti nel passaporto del cavallo, con timbro e ﬁrma del veterinario che ha praticato la vaccinazione. Trascrizione della storia vaccinale in un nuovo passaporto o in un duplicato: se la storia vaccinale del cavallo è molto lunga, il veterinario può usare la seguente dicitura: “La storia vaccinale di questo cavallo è corretta alla data ....... (inserendo la data dell'ultima vaccinazione effettuata)”, ﬁrmato e timbrato da un veterinario. Sanzioni per vaccinazioni irregolari considerando un intervallo di 12 mesi tra un booster e il successivo: Più di una settimana in ritardo: una multa di €130. Il cavallo non può prendere parte alla competizione. Tra 1 e 2 settimane di ritardo: una multa di €200. Il cavallo non può prendere parte alla competizione. Un ritardo maggiore di 2 settimane: una multa di €280, il cavallo non può prendere parte alla competizione e deve essere allontanato il più presto possibile dalla sede dell'evento. No corretta vaccinazione di Base o primo richiamo Booster: una multa di €280, il cavallo non può prendere parte alla competizione e deve essere allontanato il più presto possibile dalla sede dell'evento. </w:t>
      </w:r>
      <w:proofErr w:type="gramStart"/>
      <w:r>
        <w:rPr>
          <w:rFonts w:ascii="Calibri" w:hAnsi="Calibri" w:cs="Calibri"/>
          <w:color w:val="00000A"/>
          <w:sz w:val="22"/>
          <w:szCs w:val="22"/>
        </w:rPr>
        <w:t xml:space="preserve">( </w:t>
      </w:r>
      <w:proofErr w:type="gramEnd"/>
      <w:r>
        <w:rPr>
          <w:rFonts w:ascii="Calibri" w:hAnsi="Calibri" w:cs="Calibri"/>
          <w:color w:val="00000A"/>
          <w:sz w:val="22"/>
          <w:szCs w:val="22"/>
        </w:rPr>
        <w:t xml:space="preserve">le vaccinazioni dovranno ricominciare da capo secondo quanto indicato nell'articolo 1e 2). </w:t>
      </w:r>
    </w:p>
    <w:p w14:paraId="7E988ECD"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b/>
          <w:bCs/>
          <w:color w:val="00000A"/>
          <w:sz w:val="22"/>
          <w:szCs w:val="22"/>
        </w:rPr>
        <w:t xml:space="preserve">Iscrizioni - </w:t>
      </w:r>
      <w:r>
        <w:rPr>
          <w:rFonts w:ascii="Calibri" w:hAnsi="Calibri" w:cs="Calibri"/>
          <w:b/>
          <w:bCs/>
          <w:i/>
          <w:iCs/>
          <w:color w:val="00000A"/>
          <w:sz w:val="22"/>
          <w:szCs w:val="22"/>
        </w:rPr>
        <w:t>Entries</w:t>
      </w:r>
      <w:r>
        <w:rPr>
          <w:rFonts w:ascii="Calibri" w:hAnsi="Calibri" w:cs="Calibri"/>
          <w:b/>
          <w:bCs/>
          <w:color w:val="00000A"/>
          <w:sz w:val="22"/>
          <w:szCs w:val="22"/>
        </w:rPr>
        <w:t xml:space="preserve"> </w:t>
      </w:r>
    </w:p>
    <w:p w14:paraId="3DAB532C"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Le iscrizioni dovranno pervenire presso la segreteria Organizzativa “ L’Arte del Cavallo” c/o Fondazione </w:t>
      </w:r>
      <w:proofErr w:type="gramStart"/>
      <w:r>
        <w:rPr>
          <w:rFonts w:ascii="Calibri" w:hAnsi="Calibri" w:cs="Calibri"/>
          <w:color w:val="00000A"/>
          <w:sz w:val="22"/>
          <w:szCs w:val="22"/>
        </w:rPr>
        <w:t>Versiliana</w:t>
      </w:r>
      <w:proofErr w:type="gramEnd"/>
    </w:p>
    <w:p w14:paraId="70A28CD5"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Viale Morin, 16 – 55045 Marina di Pietrasanta (Lucca)</w:t>
      </w:r>
    </w:p>
    <w:p w14:paraId="2701BD05"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Tel: 0584/265733</w:t>
      </w:r>
      <w:proofErr w:type="gramStart"/>
      <w:r>
        <w:rPr>
          <w:rFonts w:ascii="Calibri" w:hAnsi="Calibri" w:cs="Calibri"/>
          <w:color w:val="00000A"/>
          <w:sz w:val="22"/>
          <w:szCs w:val="22"/>
        </w:rPr>
        <w:t xml:space="preserve">  </w:t>
      </w:r>
      <w:proofErr w:type="gramEnd"/>
      <w:r>
        <w:rPr>
          <w:rFonts w:ascii="Calibri" w:hAnsi="Calibri" w:cs="Calibri"/>
          <w:color w:val="00000A"/>
          <w:sz w:val="22"/>
          <w:szCs w:val="22"/>
        </w:rPr>
        <w:t>dalle ore 9:00 alle ore 13:00 dal lunedì al venerdì</w:t>
      </w:r>
    </w:p>
    <w:p w14:paraId="08BD2330"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lastRenderedPageBreak/>
        <w:t>Email: g.ronchieri@versilianafestival.it</w:t>
      </w:r>
    </w:p>
    <w:p w14:paraId="5AFBAF05" w14:textId="77777777" w:rsidR="00750DEF" w:rsidRDefault="00B964BC">
      <w:pPr>
        <w:widowControl w:val="0"/>
        <w:spacing w:after="159" w:line="259" w:lineRule="auto"/>
        <w:rPr>
          <w:rFonts w:ascii="Calibri" w:hAnsi="Calibri" w:cs="Calibri"/>
          <w:b/>
          <w:color w:val="00000A"/>
          <w:sz w:val="22"/>
          <w:szCs w:val="22"/>
        </w:rPr>
      </w:pPr>
      <w:r>
        <w:rPr>
          <w:rFonts w:ascii="Calibri" w:hAnsi="Calibri" w:cs="Calibri"/>
          <w:b/>
          <w:color w:val="00000A"/>
          <w:sz w:val="22"/>
          <w:szCs w:val="22"/>
        </w:rPr>
        <w:t xml:space="preserve">Causale: iscrizione concorso B internazionale </w:t>
      </w:r>
    </w:p>
    <w:p w14:paraId="1C5FE29B" w14:textId="77777777" w:rsidR="00CA62A4" w:rsidRDefault="00CA62A4" w:rsidP="00CA62A4">
      <w:pPr>
        <w:pStyle w:val="NormaleWeb"/>
        <w:spacing w:after="198" w:afterAutospacing="0"/>
        <w:rPr>
          <w:rFonts w:ascii="Frutiger 45 Light" w:hAnsi="Frutiger 45 Light"/>
          <w:color w:val="000000"/>
          <w:sz w:val="21"/>
          <w:szCs w:val="21"/>
        </w:rPr>
      </w:pPr>
      <w:r>
        <w:rPr>
          <w:rFonts w:ascii="Frutiger 45 Light" w:hAnsi="Frutiger 45 Light"/>
          <w:b/>
          <w:bCs/>
          <w:color w:val="000000"/>
          <w:sz w:val="28"/>
          <w:szCs w:val="28"/>
        </w:rPr>
        <w:t>BANCA DELLA VERSILIA, LUNIGIANA E GARFAGNANA CREDITO COOPERATIVO</w:t>
      </w:r>
    </w:p>
    <w:p w14:paraId="25850876" w14:textId="77777777" w:rsidR="00CA62A4" w:rsidRDefault="00CA62A4" w:rsidP="00CA62A4">
      <w:pPr>
        <w:pStyle w:val="NormaleWeb"/>
        <w:spacing w:after="198" w:afterAutospacing="0"/>
        <w:rPr>
          <w:rFonts w:ascii="Frutiger 45 Light" w:hAnsi="Frutiger 45 Light"/>
          <w:color w:val="000000"/>
          <w:sz w:val="21"/>
          <w:szCs w:val="21"/>
        </w:rPr>
      </w:pPr>
      <w:r>
        <w:rPr>
          <w:rFonts w:ascii="Frutiger 45 Light" w:hAnsi="Frutiger 45 Light"/>
          <w:color w:val="000000"/>
          <w:sz w:val="28"/>
          <w:szCs w:val="28"/>
        </w:rPr>
        <w:t>C/C 34013 – ABI 8726 – CAB 70220 – CIN Z</w:t>
      </w:r>
    </w:p>
    <w:p w14:paraId="7BA25A86" w14:textId="77777777" w:rsidR="00CA62A4" w:rsidRDefault="00CA62A4" w:rsidP="00CA62A4">
      <w:pPr>
        <w:pStyle w:val="NormaleWeb"/>
        <w:spacing w:after="198" w:afterAutospacing="0"/>
        <w:rPr>
          <w:rFonts w:ascii="Frutiger 45 Light" w:hAnsi="Frutiger 45 Light"/>
          <w:color w:val="000000"/>
          <w:sz w:val="21"/>
          <w:szCs w:val="21"/>
        </w:rPr>
      </w:pPr>
      <w:r>
        <w:rPr>
          <w:rFonts w:ascii="Frutiger 45 Light" w:hAnsi="Frutiger 45 Light"/>
          <w:color w:val="000000"/>
          <w:sz w:val="28"/>
          <w:szCs w:val="28"/>
          <w:lang w:val="en-US"/>
        </w:rPr>
        <w:t>IBAN IT97Z0872670220000000034013</w:t>
      </w:r>
    </w:p>
    <w:p w14:paraId="1E77C7B5" w14:textId="77777777" w:rsidR="00CA62A4" w:rsidRDefault="00CA62A4" w:rsidP="00CA62A4">
      <w:pPr>
        <w:pStyle w:val="NormaleWeb"/>
        <w:spacing w:after="198" w:afterAutospacing="0"/>
        <w:rPr>
          <w:rFonts w:ascii="Frutiger 45 Light" w:hAnsi="Frutiger 45 Light"/>
          <w:color w:val="000000"/>
          <w:sz w:val="21"/>
          <w:szCs w:val="21"/>
        </w:rPr>
      </w:pPr>
      <w:r>
        <w:rPr>
          <w:rFonts w:ascii="Frutiger 45 Light" w:hAnsi="Frutiger 45 Light"/>
          <w:color w:val="000000"/>
          <w:sz w:val="28"/>
          <w:szCs w:val="28"/>
          <w:lang w:val="en-US"/>
        </w:rPr>
        <w:t>SWIFT ICRAITRRK60</w:t>
      </w:r>
    </w:p>
    <w:p w14:paraId="1FF045D5" w14:textId="77777777" w:rsidR="00750DEF" w:rsidRDefault="00750DEF">
      <w:pPr>
        <w:widowControl w:val="0"/>
        <w:spacing w:after="159" w:line="259" w:lineRule="auto"/>
        <w:rPr>
          <w:rFonts w:ascii="Calibri" w:hAnsi="Calibri" w:cs="Calibri"/>
          <w:color w:val="00000A"/>
          <w:sz w:val="22"/>
          <w:szCs w:val="22"/>
        </w:rPr>
      </w:pPr>
      <w:bookmarkStart w:id="1" w:name="_GoBack"/>
      <w:bookmarkEnd w:id="1"/>
    </w:p>
    <w:p w14:paraId="5FB3C9EE"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 Si ricorda che non saranno accettate le iscrizioni di cavalli alla manifestazione senza il pagamento delle stesse certiﬁcate da ricevuta di avvenuto pagamento e senza aver ﬁrmato e compilato il modulo di iscrizione per ogni singolo cavallo allegato al regolamento.</w:t>
      </w:r>
    </w:p>
    <w:p w14:paraId="0F56893A"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Il modulo di iscrizione dovrà essere inviato con fotocopia di un documento di identità dell'espositore che ﬁrmerà il modulo.</w:t>
      </w:r>
    </w:p>
    <w:p w14:paraId="05DB40C7"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Inoltre è obbligatorio inviare per ogni cavallo la fotocopia del passaporto Anica della sola pagina 3 al ﬁne di identiﬁcare al meglio il cavallo iscritto e senza incappare in spiacevoli errori. Si prega di indicare un indirizzo email o un numero di cellulare dove verrà inviato un messaggio di conferma di recezione delle iscrizioni. </w:t>
      </w:r>
    </w:p>
    <w:p w14:paraId="4750C971" w14:textId="77777777" w:rsidR="00750DEF" w:rsidRDefault="00B964BC">
      <w:pPr>
        <w:widowControl w:val="0"/>
        <w:spacing w:after="159" w:line="259" w:lineRule="auto"/>
      </w:pPr>
      <w:r>
        <w:rPr>
          <w:rFonts w:ascii="Calibri" w:hAnsi="Calibri" w:cs="Calibri"/>
          <w:i/>
          <w:iCs/>
          <w:color w:val="00000A"/>
          <w:sz w:val="22"/>
          <w:szCs w:val="22"/>
        </w:rPr>
        <w:t>The closing date of all entries (box, vip table, advertising pages, sponsor request)</w:t>
      </w:r>
      <w:proofErr w:type="gramStart"/>
      <w:r>
        <w:rPr>
          <w:rFonts w:ascii="Calibri" w:hAnsi="Calibri" w:cs="Calibri"/>
          <w:i/>
          <w:iCs/>
          <w:color w:val="00000A"/>
          <w:sz w:val="22"/>
          <w:szCs w:val="22"/>
        </w:rPr>
        <w:t xml:space="preserve">  </w:t>
      </w:r>
      <w:proofErr w:type="gramEnd"/>
      <w:r>
        <w:rPr>
          <w:rFonts w:ascii="Calibri" w:hAnsi="Calibri" w:cs="Calibri"/>
          <w:i/>
          <w:iCs/>
          <w:color w:val="00000A"/>
          <w:sz w:val="22"/>
          <w:szCs w:val="22"/>
        </w:rPr>
        <w:t xml:space="preserve">is 30 of may 2021. </w:t>
      </w:r>
    </w:p>
    <w:p w14:paraId="014CC1E8" w14:textId="77777777" w:rsidR="00750DEF" w:rsidRDefault="00B964BC">
      <w:pPr>
        <w:widowControl w:val="0"/>
        <w:spacing w:after="159" w:line="259" w:lineRule="auto"/>
      </w:pPr>
      <w:r>
        <w:rPr>
          <w:rFonts w:ascii="Calibri" w:hAnsi="Calibri" w:cs="Calibri"/>
          <w:i/>
          <w:iCs/>
          <w:color w:val="00000A"/>
          <w:sz w:val="22"/>
          <w:szCs w:val="22"/>
        </w:rPr>
        <w:t>Entries will be accepted only if accompanied with the receipt for the total payment done by bank transfer only (no cheque, no euro-cheque). Entries will be accepted according to the available boxes</w:t>
      </w:r>
      <w:proofErr w:type="gramStart"/>
      <w:r>
        <w:rPr>
          <w:rFonts w:ascii="Calibri" w:hAnsi="Calibri" w:cs="Calibri"/>
          <w:i/>
          <w:iCs/>
          <w:color w:val="00000A"/>
          <w:sz w:val="22"/>
          <w:szCs w:val="22"/>
        </w:rPr>
        <w:t xml:space="preserve"> ,</w:t>
      </w:r>
      <w:proofErr w:type="gramEnd"/>
      <w:r>
        <w:rPr>
          <w:rFonts w:ascii="Calibri" w:hAnsi="Calibri" w:cs="Calibri"/>
          <w:i/>
          <w:iCs/>
          <w:color w:val="00000A"/>
          <w:sz w:val="22"/>
          <w:szCs w:val="22"/>
        </w:rPr>
        <w:t xml:space="preserve"> uncompleted entries will loose the arrival-priority . The Entry Form must be accompanied by a</w:t>
      </w:r>
      <w:proofErr w:type="gramStart"/>
      <w:r>
        <w:rPr>
          <w:rFonts w:ascii="Calibri" w:hAnsi="Calibri" w:cs="Calibri"/>
          <w:i/>
          <w:iCs/>
          <w:color w:val="00000A"/>
          <w:sz w:val="22"/>
          <w:szCs w:val="22"/>
        </w:rPr>
        <w:t xml:space="preserve">  </w:t>
      </w:r>
      <w:proofErr w:type="gramEnd"/>
      <w:r>
        <w:rPr>
          <w:rFonts w:ascii="Calibri" w:hAnsi="Calibri" w:cs="Calibri"/>
          <w:i/>
          <w:iCs/>
          <w:color w:val="00000A"/>
          <w:sz w:val="22"/>
          <w:szCs w:val="22"/>
        </w:rPr>
        <w:t xml:space="preserve">photocopy of the registration document (passport) with diagram of horse and by a copy of the identiﬁcation document of the person who sings it.  . No reimbursement for cancellations communicated after the closing date (10/05/2021) no change of horses will be accepted after the closing date. Rates are VAT included, if you have and EU VAT, you are VAT free but you have to indicate your VAT code on the entry form. </w:t>
      </w:r>
    </w:p>
    <w:p w14:paraId="78B78A30" w14:textId="77777777" w:rsidR="00750DEF" w:rsidRDefault="00750DEF">
      <w:pPr>
        <w:widowControl w:val="0"/>
        <w:spacing w:after="159" w:line="259" w:lineRule="auto"/>
        <w:rPr>
          <w:rFonts w:ascii="Calibri" w:hAnsi="Calibri" w:cs="Calibri"/>
          <w:i/>
          <w:iCs/>
          <w:color w:val="00000A"/>
          <w:sz w:val="22"/>
          <w:szCs w:val="22"/>
        </w:rPr>
      </w:pPr>
    </w:p>
    <w:p w14:paraId="343D5A63" w14:textId="77777777" w:rsidR="00750DEF" w:rsidRDefault="00750DEF">
      <w:pPr>
        <w:widowControl w:val="0"/>
        <w:spacing w:after="159" w:line="259" w:lineRule="auto"/>
        <w:rPr>
          <w:rFonts w:ascii="Calibri" w:hAnsi="Calibri" w:cs="Calibri"/>
          <w:i/>
          <w:iCs/>
          <w:color w:val="00000A"/>
          <w:sz w:val="22"/>
          <w:szCs w:val="22"/>
        </w:rPr>
      </w:pPr>
    </w:p>
    <w:p w14:paraId="30C14C3A" w14:textId="77777777" w:rsidR="00750DEF" w:rsidRDefault="00B964BC">
      <w:pPr>
        <w:widowControl w:val="0"/>
        <w:spacing w:after="159" w:line="259" w:lineRule="auto"/>
        <w:rPr>
          <w:rFonts w:ascii="Calibri" w:hAnsi="Calibri" w:cs="Calibri"/>
          <w:b/>
          <w:bCs/>
          <w:color w:val="00000A"/>
          <w:sz w:val="22"/>
          <w:szCs w:val="22"/>
        </w:rPr>
      </w:pPr>
      <w:r>
        <w:rPr>
          <w:rFonts w:ascii="Calibri" w:hAnsi="Calibri" w:cs="Calibri"/>
          <w:b/>
          <w:bCs/>
          <w:color w:val="00000A"/>
          <w:sz w:val="22"/>
          <w:szCs w:val="22"/>
        </w:rPr>
        <w:t xml:space="preserve">Tariffe - prices </w:t>
      </w:r>
    </w:p>
    <w:p w14:paraId="029612C2"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b/>
          <w:i/>
          <w:color w:val="00000A"/>
          <w:sz w:val="22"/>
          <w:szCs w:val="22"/>
          <w:u w:val="single"/>
        </w:rPr>
        <w:t>Si accettano solo pagamenti effettuati tramite bonifico bancario</w:t>
      </w:r>
      <w:r>
        <w:rPr>
          <w:rFonts w:ascii="Calibri" w:hAnsi="Calibri" w:cs="Calibri"/>
          <w:color w:val="00000A"/>
          <w:sz w:val="22"/>
          <w:szCs w:val="22"/>
        </w:rPr>
        <w:t>:</w:t>
      </w:r>
    </w:p>
    <w:p w14:paraId="525A4D1B"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iscrizione costo /Horse entrie fee int. Champ.</w:t>
      </w:r>
      <w:r>
        <w:rPr>
          <w:rFonts w:ascii="Calibri" w:hAnsi="Calibri" w:cs="Calibri"/>
          <w:color w:val="00000A"/>
          <w:sz w:val="22"/>
          <w:szCs w:val="22"/>
        </w:rPr>
        <w:tab/>
      </w:r>
      <w:r>
        <w:rPr>
          <w:rFonts w:ascii="Calibri" w:hAnsi="Calibri" w:cs="Calibri"/>
          <w:color w:val="00000A"/>
          <w:sz w:val="22"/>
          <w:szCs w:val="22"/>
        </w:rPr>
        <w:tab/>
      </w:r>
      <w:r>
        <w:rPr>
          <w:rFonts w:ascii="Calibri" w:hAnsi="Calibri" w:cs="Calibri"/>
          <w:color w:val="00000A"/>
          <w:sz w:val="22"/>
          <w:szCs w:val="22"/>
        </w:rPr>
        <w:tab/>
        <w:t>250 €</w:t>
      </w:r>
    </w:p>
    <w:p w14:paraId="6D4CDA3A"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 Box di servizio</w:t>
      </w:r>
      <w:r>
        <w:rPr>
          <w:rFonts w:ascii="Calibri" w:hAnsi="Calibri" w:cs="Calibri"/>
          <w:color w:val="00000A"/>
          <w:sz w:val="22"/>
          <w:szCs w:val="22"/>
        </w:rPr>
        <w:tab/>
      </w:r>
      <w:r>
        <w:rPr>
          <w:rFonts w:ascii="Calibri" w:hAnsi="Calibri" w:cs="Calibri"/>
          <w:color w:val="00000A"/>
          <w:sz w:val="22"/>
          <w:szCs w:val="22"/>
        </w:rPr>
        <w:tab/>
      </w:r>
      <w:r>
        <w:rPr>
          <w:rFonts w:ascii="Calibri" w:hAnsi="Calibri" w:cs="Calibri"/>
          <w:color w:val="00000A"/>
          <w:sz w:val="22"/>
          <w:szCs w:val="22"/>
        </w:rPr>
        <w:tab/>
      </w:r>
      <w:r>
        <w:rPr>
          <w:rFonts w:ascii="Calibri" w:hAnsi="Calibri" w:cs="Calibri"/>
          <w:color w:val="00000A"/>
          <w:sz w:val="22"/>
          <w:szCs w:val="22"/>
        </w:rPr>
        <w:tab/>
        <w:t xml:space="preserve"> </w:t>
      </w:r>
      <w:r>
        <w:rPr>
          <w:rFonts w:ascii="Calibri" w:hAnsi="Calibri" w:cs="Calibri"/>
          <w:color w:val="00000A"/>
          <w:sz w:val="22"/>
          <w:szCs w:val="22"/>
        </w:rPr>
        <w:tab/>
        <w:t xml:space="preserve">                            150</w:t>
      </w:r>
      <w:proofErr w:type="gramStart"/>
      <w:r>
        <w:rPr>
          <w:rFonts w:ascii="Calibri" w:hAnsi="Calibri" w:cs="Calibri"/>
          <w:color w:val="00000A"/>
          <w:sz w:val="22"/>
          <w:szCs w:val="22"/>
        </w:rPr>
        <w:t xml:space="preserve">  </w:t>
      </w:r>
      <w:proofErr w:type="gramEnd"/>
      <w:r>
        <w:rPr>
          <w:rFonts w:ascii="Calibri" w:hAnsi="Calibri" w:cs="Calibri"/>
          <w:color w:val="00000A"/>
          <w:sz w:val="22"/>
          <w:szCs w:val="22"/>
        </w:rPr>
        <w:t xml:space="preserve">€ </w:t>
      </w:r>
    </w:p>
    <w:p w14:paraId="385CD69C" w14:textId="77777777" w:rsidR="00750DEF" w:rsidRDefault="00B964BC">
      <w:pPr>
        <w:widowControl w:val="0"/>
        <w:spacing w:after="159" w:line="259" w:lineRule="auto"/>
      </w:pPr>
      <w:r>
        <w:rPr>
          <w:rFonts w:ascii="Calibri" w:hAnsi="Calibri" w:cs="Calibri"/>
          <w:color w:val="00000A"/>
          <w:sz w:val="22"/>
          <w:szCs w:val="22"/>
        </w:rPr>
        <w:t xml:space="preserve">Tavolo Vip con </w:t>
      </w:r>
      <w:proofErr w:type="gramStart"/>
      <w:r>
        <w:rPr>
          <w:rFonts w:ascii="Calibri" w:hAnsi="Calibri" w:cs="Calibri"/>
          <w:color w:val="00000A"/>
          <w:sz w:val="22"/>
          <w:szCs w:val="22"/>
        </w:rPr>
        <w:t>5</w:t>
      </w:r>
      <w:proofErr w:type="gramEnd"/>
      <w:r>
        <w:rPr>
          <w:rFonts w:ascii="Calibri" w:hAnsi="Calibri" w:cs="Calibri"/>
          <w:color w:val="00000A"/>
          <w:sz w:val="22"/>
          <w:szCs w:val="22"/>
        </w:rPr>
        <w:t xml:space="preserve"> sedie /Vip Table with 5 chairs  </w:t>
      </w:r>
      <w:r>
        <w:rPr>
          <w:rFonts w:ascii="Calibri" w:hAnsi="Calibri" w:cs="Calibri"/>
          <w:color w:val="00000A"/>
          <w:sz w:val="22"/>
          <w:szCs w:val="22"/>
        </w:rPr>
        <w:tab/>
      </w:r>
      <w:r>
        <w:rPr>
          <w:rFonts w:ascii="Calibri" w:hAnsi="Calibri" w:cs="Calibri"/>
          <w:color w:val="00000A"/>
          <w:sz w:val="22"/>
          <w:szCs w:val="22"/>
        </w:rPr>
        <w:tab/>
      </w:r>
      <w:r>
        <w:rPr>
          <w:rFonts w:ascii="Calibri" w:hAnsi="Calibri" w:cs="Calibri"/>
          <w:color w:val="00000A"/>
          <w:sz w:val="22"/>
          <w:szCs w:val="22"/>
        </w:rPr>
        <w:tab/>
      </w:r>
      <w:r>
        <w:rPr>
          <w:rFonts w:ascii="Calibri" w:eastAsia="MS Mincho" w:hAnsi="Calibri" w:cs="Calibri"/>
          <w:color w:val="00000A"/>
          <w:sz w:val="22"/>
          <w:szCs w:val="22"/>
        </w:rPr>
        <w:t>5</w:t>
      </w:r>
      <w:r>
        <w:rPr>
          <w:rFonts w:ascii="Calibri" w:hAnsi="Calibri" w:cs="Calibri"/>
          <w:color w:val="00000A"/>
          <w:sz w:val="22"/>
          <w:szCs w:val="22"/>
        </w:rPr>
        <w:t xml:space="preserve">00 € </w:t>
      </w:r>
    </w:p>
    <w:p w14:paraId="5CA1FC1B" w14:textId="77777777" w:rsidR="00750DEF" w:rsidRDefault="00750DEF">
      <w:pPr>
        <w:widowControl w:val="0"/>
        <w:spacing w:after="159" w:line="259" w:lineRule="auto"/>
        <w:rPr>
          <w:rFonts w:ascii="Calibri" w:hAnsi="Calibri" w:cs="Calibri"/>
          <w:color w:val="00000A"/>
          <w:sz w:val="22"/>
          <w:szCs w:val="22"/>
        </w:rPr>
      </w:pPr>
    </w:p>
    <w:p w14:paraId="4D51850E" w14:textId="77777777" w:rsidR="00750DEF" w:rsidRDefault="00B964BC">
      <w:pPr>
        <w:widowControl w:val="0"/>
        <w:spacing w:after="159" w:line="259" w:lineRule="auto"/>
        <w:rPr>
          <w:rFonts w:ascii="Calibri" w:hAnsi="Calibri" w:cs="Calibri"/>
          <w:b/>
          <w:bCs/>
          <w:color w:val="00000A"/>
          <w:sz w:val="22"/>
          <w:szCs w:val="22"/>
        </w:rPr>
      </w:pPr>
      <w:r>
        <w:rPr>
          <w:rFonts w:ascii="Calibri" w:hAnsi="Calibri" w:cs="Calibri"/>
          <w:b/>
          <w:bCs/>
          <w:color w:val="00000A"/>
          <w:sz w:val="22"/>
          <w:szCs w:val="22"/>
        </w:rPr>
        <w:lastRenderedPageBreak/>
        <w:t xml:space="preserve">Catalogo-Catalogue </w:t>
      </w:r>
    </w:p>
    <w:p w14:paraId="4B6A3D7B"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Sarà a disposizione degli espositori e del pubblico un catalogo dello show. </w:t>
      </w:r>
    </w:p>
    <w:p w14:paraId="45C577E4"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Nessun cavallo non inserito nel catalogo potrà partecipare allo show. </w:t>
      </w:r>
    </w:p>
    <w:p w14:paraId="4395485C" w14:textId="77777777" w:rsidR="00750DEF" w:rsidRDefault="00750DEF">
      <w:pPr>
        <w:widowControl w:val="0"/>
        <w:spacing w:after="159" w:line="259" w:lineRule="auto"/>
        <w:rPr>
          <w:rFonts w:ascii="Calibri" w:hAnsi="Calibri" w:cs="Calibri"/>
          <w:color w:val="00000A"/>
          <w:sz w:val="22"/>
          <w:szCs w:val="22"/>
        </w:rPr>
      </w:pPr>
    </w:p>
    <w:p w14:paraId="5105C5CA" w14:textId="77777777" w:rsidR="00750DEF" w:rsidRDefault="00B964BC">
      <w:pPr>
        <w:widowControl w:val="0"/>
        <w:spacing w:after="159" w:line="259" w:lineRule="auto"/>
        <w:rPr>
          <w:rFonts w:ascii="Calibri" w:hAnsi="Calibri" w:cs="Calibri"/>
          <w:b/>
          <w:bCs/>
          <w:color w:val="00000A"/>
          <w:sz w:val="22"/>
          <w:szCs w:val="22"/>
        </w:rPr>
      </w:pPr>
      <w:r>
        <w:rPr>
          <w:rFonts w:ascii="Calibri" w:hAnsi="Calibri" w:cs="Calibri"/>
          <w:b/>
          <w:bCs/>
          <w:color w:val="00000A"/>
          <w:sz w:val="22"/>
          <w:szCs w:val="22"/>
        </w:rPr>
        <w:t xml:space="preserve">Pubblicità sul catalogo e in altri modi </w:t>
      </w:r>
    </w:p>
    <w:p w14:paraId="6581C473"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Pagina intera – One colour page (1/1)</w:t>
      </w:r>
      <w:proofErr w:type="gramStart"/>
      <w:r>
        <w:rPr>
          <w:rFonts w:ascii="Calibri" w:hAnsi="Calibri" w:cs="Calibri"/>
          <w:color w:val="00000A"/>
          <w:sz w:val="22"/>
          <w:szCs w:val="22"/>
        </w:rPr>
        <w:t xml:space="preserve">  </w:t>
      </w:r>
      <w:proofErr w:type="gramEnd"/>
      <w:r>
        <w:rPr>
          <w:rFonts w:ascii="Calibri" w:hAnsi="Calibri" w:cs="Calibri"/>
          <w:color w:val="00000A"/>
          <w:sz w:val="22"/>
          <w:szCs w:val="22"/>
        </w:rPr>
        <w:tab/>
      </w:r>
      <w:r>
        <w:rPr>
          <w:rFonts w:ascii="Calibri" w:hAnsi="Calibri" w:cs="Calibri"/>
          <w:color w:val="00000A"/>
          <w:sz w:val="22"/>
          <w:szCs w:val="22"/>
        </w:rPr>
        <w:tab/>
      </w:r>
      <w:r>
        <w:rPr>
          <w:rFonts w:ascii="Calibri" w:hAnsi="Calibri" w:cs="Calibri"/>
          <w:color w:val="00000A"/>
          <w:sz w:val="22"/>
          <w:szCs w:val="22"/>
        </w:rPr>
        <w:tab/>
      </w:r>
      <w:r>
        <w:rPr>
          <w:rFonts w:ascii="Calibri" w:hAnsi="Calibri" w:cs="Calibri"/>
          <w:color w:val="00000A"/>
          <w:sz w:val="22"/>
          <w:szCs w:val="22"/>
        </w:rPr>
        <w:tab/>
        <w:t xml:space="preserve"> €</w:t>
      </w:r>
      <w:proofErr w:type="gramStart"/>
      <w:r>
        <w:rPr>
          <w:rFonts w:ascii="Calibri" w:hAnsi="Calibri" w:cs="Calibri"/>
          <w:color w:val="00000A"/>
          <w:sz w:val="22"/>
          <w:szCs w:val="22"/>
        </w:rPr>
        <w:t xml:space="preserve">  </w:t>
      </w:r>
      <w:proofErr w:type="gramEnd"/>
      <w:r>
        <w:rPr>
          <w:rFonts w:ascii="Calibri" w:hAnsi="Calibri" w:cs="Calibri"/>
          <w:color w:val="00000A"/>
          <w:sz w:val="22"/>
          <w:szCs w:val="22"/>
        </w:rPr>
        <w:t>350,00</w:t>
      </w:r>
    </w:p>
    <w:p w14:paraId="3E5A6976"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Mezza pagina – half colour page </w:t>
      </w:r>
      <w:r>
        <w:rPr>
          <w:rFonts w:ascii="Calibri" w:hAnsi="Calibri" w:cs="Calibri"/>
          <w:color w:val="00000A"/>
          <w:sz w:val="22"/>
          <w:szCs w:val="22"/>
        </w:rPr>
        <w:tab/>
      </w:r>
      <w:r>
        <w:rPr>
          <w:rFonts w:ascii="Calibri" w:hAnsi="Calibri" w:cs="Calibri"/>
          <w:color w:val="00000A"/>
          <w:sz w:val="22"/>
          <w:szCs w:val="22"/>
        </w:rPr>
        <w:tab/>
      </w:r>
      <w:r>
        <w:rPr>
          <w:rFonts w:ascii="Calibri" w:hAnsi="Calibri" w:cs="Calibri"/>
          <w:color w:val="00000A"/>
          <w:sz w:val="22"/>
          <w:szCs w:val="22"/>
        </w:rPr>
        <w:tab/>
      </w:r>
      <w:r>
        <w:rPr>
          <w:rFonts w:ascii="Calibri" w:hAnsi="Calibri" w:cs="Calibri"/>
          <w:color w:val="00000A"/>
          <w:sz w:val="22"/>
          <w:szCs w:val="22"/>
        </w:rPr>
        <w:tab/>
        <w:t xml:space="preserve"> €</w:t>
      </w:r>
      <w:proofErr w:type="gramStart"/>
      <w:r>
        <w:rPr>
          <w:rFonts w:ascii="Calibri" w:hAnsi="Calibri" w:cs="Calibri"/>
          <w:color w:val="00000A"/>
          <w:sz w:val="22"/>
          <w:szCs w:val="22"/>
        </w:rPr>
        <w:t xml:space="preserve">  </w:t>
      </w:r>
      <w:proofErr w:type="gramEnd"/>
      <w:r>
        <w:rPr>
          <w:rFonts w:ascii="Calibri" w:hAnsi="Calibri" w:cs="Calibri"/>
          <w:color w:val="00000A"/>
          <w:sz w:val="22"/>
          <w:szCs w:val="22"/>
        </w:rPr>
        <w:t>200,00</w:t>
      </w:r>
    </w:p>
    <w:p w14:paraId="2D8CAD1C"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Pagina copertina interna - cover page</w:t>
      </w:r>
      <w:proofErr w:type="gramStart"/>
      <w:r>
        <w:rPr>
          <w:rFonts w:ascii="Calibri" w:hAnsi="Calibri" w:cs="Calibri"/>
          <w:color w:val="00000A"/>
          <w:sz w:val="22"/>
          <w:szCs w:val="22"/>
        </w:rPr>
        <w:t xml:space="preserve">    </w:t>
      </w:r>
      <w:proofErr w:type="gramEnd"/>
      <w:r>
        <w:rPr>
          <w:rFonts w:ascii="Calibri" w:hAnsi="Calibri" w:cs="Calibri"/>
          <w:color w:val="00000A"/>
          <w:sz w:val="22"/>
          <w:szCs w:val="22"/>
        </w:rPr>
        <w:tab/>
      </w:r>
      <w:r>
        <w:rPr>
          <w:rFonts w:ascii="Calibri" w:hAnsi="Calibri" w:cs="Calibri"/>
          <w:color w:val="00000A"/>
          <w:sz w:val="22"/>
          <w:szCs w:val="22"/>
        </w:rPr>
        <w:tab/>
        <w:t xml:space="preserve">                            €</w:t>
      </w:r>
      <w:proofErr w:type="gramStart"/>
      <w:r>
        <w:rPr>
          <w:rFonts w:ascii="Calibri" w:hAnsi="Calibri" w:cs="Calibri"/>
          <w:color w:val="00000A"/>
          <w:sz w:val="22"/>
          <w:szCs w:val="22"/>
        </w:rPr>
        <w:t xml:space="preserve">  </w:t>
      </w:r>
      <w:proofErr w:type="gramEnd"/>
      <w:r>
        <w:rPr>
          <w:rFonts w:ascii="Calibri" w:hAnsi="Calibri" w:cs="Calibri"/>
          <w:color w:val="00000A"/>
          <w:sz w:val="22"/>
          <w:szCs w:val="22"/>
        </w:rPr>
        <w:t>600,00</w:t>
      </w:r>
    </w:p>
    <w:p w14:paraId="08D9CB77"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Pagina doppia centrale . double central pages</w:t>
      </w:r>
      <w:r>
        <w:rPr>
          <w:rFonts w:ascii="Calibri" w:hAnsi="Calibri" w:cs="Calibri"/>
          <w:color w:val="00000A"/>
          <w:sz w:val="22"/>
          <w:szCs w:val="22"/>
        </w:rPr>
        <w:tab/>
      </w:r>
      <w:r>
        <w:rPr>
          <w:rFonts w:ascii="Calibri" w:hAnsi="Calibri" w:cs="Calibri"/>
          <w:color w:val="00000A"/>
          <w:sz w:val="22"/>
          <w:szCs w:val="22"/>
        </w:rPr>
        <w:tab/>
      </w:r>
      <w:r>
        <w:rPr>
          <w:rFonts w:ascii="Calibri" w:hAnsi="Calibri" w:cs="Calibri"/>
          <w:color w:val="00000A"/>
          <w:sz w:val="22"/>
          <w:szCs w:val="22"/>
        </w:rPr>
        <w:tab/>
        <w:t xml:space="preserve"> €</w:t>
      </w:r>
      <w:proofErr w:type="gramStart"/>
      <w:r>
        <w:rPr>
          <w:rFonts w:ascii="Calibri" w:hAnsi="Calibri" w:cs="Calibri"/>
          <w:color w:val="00000A"/>
          <w:sz w:val="22"/>
          <w:szCs w:val="22"/>
        </w:rPr>
        <w:t xml:space="preserve">  </w:t>
      </w:r>
      <w:proofErr w:type="gramEnd"/>
      <w:r>
        <w:rPr>
          <w:rFonts w:ascii="Calibri" w:hAnsi="Calibri" w:cs="Calibri"/>
          <w:color w:val="00000A"/>
          <w:sz w:val="22"/>
          <w:szCs w:val="22"/>
        </w:rPr>
        <w:t>600,00</w:t>
      </w:r>
    </w:p>
    <w:p w14:paraId="265F41DD" w14:textId="77777777" w:rsidR="00750DEF" w:rsidRDefault="00750DEF">
      <w:pPr>
        <w:widowControl w:val="0"/>
        <w:spacing w:after="159" w:line="259" w:lineRule="auto"/>
        <w:rPr>
          <w:rFonts w:ascii="Calibri" w:hAnsi="Calibri" w:cs="Calibri"/>
          <w:color w:val="00000A"/>
          <w:sz w:val="22"/>
          <w:szCs w:val="22"/>
        </w:rPr>
      </w:pPr>
    </w:p>
    <w:p w14:paraId="2F6E8684"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Sponsorizzazione</w:t>
      </w:r>
      <w:proofErr w:type="gramStart"/>
      <w:r>
        <w:rPr>
          <w:rFonts w:ascii="Calibri" w:hAnsi="Calibri" w:cs="Calibri"/>
          <w:color w:val="00000A"/>
          <w:sz w:val="22"/>
          <w:szCs w:val="22"/>
        </w:rPr>
        <w:t xml:space="preserve">  </w:t>
      </w:r>
      <w:proofErr w:type="gramEnd"/>
      <w:r>
        <w:rPr>
          <w:rFonts w:ascii="Calibri" w:hAnsi="Calibri" w:cs="Calibri"/>
          <w:color w:val="00000A"/>
          <w:sz w:val="22"/>
          <w:szCs w:val="22"/>
        </w:rPr>
        <w:t xml:space="preserve">Categoria- sponsor of a class             </w:t>
      </w:r>
      <w:r>
        <w:rPr>
          <w:rFonts w:ascii="Calibri" w:hAnsi="Calibri" w:cs="Calibri"/>
          <w:color w:val="00000A"/>
          <w:sz w:val="22"/>
          <w:szCs w:val="22"/>
        </w:rPr>
        <w:tab/>
      </w:r>
      <w:r>
        <w:rPr>
          <w:rFonts w:ascii="Calibri" w:hAnsi="Calibri" w:cs="Calibri"/>
          <w:color w:val="00000A"/>
          <w:sz w:val="22"/>
          <w:szCs w:val="22"/>
        </w:rPr>
        <w:tab/>
        <w:t>€</w:t>
      </w:r>
      <w:proofErr w:type="gramStart"/>
      <w:r>
        <w:rPr>
          <w:rFonts w:ascii="Calibri" w:hAnsi="Calibri" w:cs="Calibri"/>
          <w:color w:val="00000A"/>
          <w:sz w:val="22"/>
          <w:szCs w:val="22"/>
        </w:rPr>
        <w:t xml:space="preserve">  </w:t>
      </w:r>
      <w:proofErr w:type="gramEnd"/>
      <w:r>
        <w:rPr>
          <w:rFonts w:ascii="Calibri" w:hAnsi="Calibri" w:cs="Calibri"/>
          <w:color w:val="00000A"/>
          <w:sz w:val="22"/>
          <w:szCs w:val="22"/>
        </w:rPr>
        <w:t>300,00</w:t>
      </w:r>
    </w:p>
    <w:p w14:paraId="3E2B3784"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Sponsorizzazione Campionato– sponsor of a championship</w:t>
      </w:r>
      <w:proofErr w:type="gramStart"/>
      <w:r>
        <w:rPr>
          <w:rFonts w:ascii="Calibri" w:hAnsi="Calibri" w:cs="Calibri"/>
          <w:color w:val="00000A"/>
          <w:sz w:val="22"/>
          <w:szCs w:val="22"/>
        </w:rPr>
        <w:t xml:space="preserve">     </w:t>
      </w:r>
      <w:proofErr w:type="gramEnd"/>
      <w:r>
        <w:rPr>
          <w:rFonts w:ascii="Calibri" w:hAnsi="Calibri" w:cs="Calibri"/>
          <w:color w:val="00000A"/>
          <w:sz w:val="22"/>
          <w:szCs w:val="22"/>
        </w:rPr>
        <w:tab/>
        <w:t>€</w:t>
      </w:r>
      <w:proofErr w:type="gramStart"/>
      <w:r>
        <w:rPr>
          <w:rFonts w:ascii="Calibri" w:hAnsi="Calibri" w:cs="Calibri"/>
          <w:color w:val="00000A"/>
          <w:sz w:val="22"/>
          <w:szCs w:val="22"/>
        </w:rPr>
        <w:t xml:space="preserve">  </w:t>
      </w:r>
      <w:proofErr w:type="gramEnd"/>
      <w:r>
        <w:rPr>
          <w:rFonts w:ascii="Calibri" w:hAnsi="Calibri" w:cs="Calibri"/>
          <w:color w:val="00000A"/>
          <w:sz w:val="22"/>
          <w:szCs w:val="22"/>
        </w:rPr>
        <w:t>700,00</w:t>
      </w:r>
    </w:p>
    <w:p w14:paraId="1AFD9A52" w14:textId="77777777" w:rsidR="00750DEF" w:rsidRDefault="00750DEF">
      <w:pPr>
        <w:widowControl w:val="0"/>
        <w:spacing w:after="159" w:line="259" w:lineRule="auto"/>
        <w:rPr>
          <w:rFonts w:ascii="Calibri" w:hAnsi="Calibri" w:cs="Calibri"/>
          <w:color w:val="00000A"/>
          <w:sz w:val="22"/>
          <w:szCs w:val="22"/>
        </w:rPr>
      </w:pPr>
    </w:p>
    <w:p w14:paraId="0E160DB0" w14:textId="77777777" w:rsidR="00750DEF" w:rsidRDefault="00B964BC">
      <w:pPr>
        <w:widowControl w:val="0"/>
        <w:spacing w:after="159" w:line="259" w:lineRule="auto"/>
        <w:rPr>
          <w:rFonts w:ascii="Calibri" w:hAnsi="Calibri" w:cs="Calibri"/>
          <w:b/>
          <w:bCs/>
          <w:color w:val="00000A"/>
          <w:sz w:val="22"/>
          <w:szCs w:val="22"/>
        </w:rPr>
      </w:pPr>
      <w:r>
        <w:rPr>
          <w:rFonts w:ascii="Calibri" w:hAnsi="Calibri" w:cs="Calibri"/>
          <w:b/>
          <w:bCs/>
          <w:color w:val="00000A"/>
          <w:sz w:val="22"/>
          <w:szCs w:val="22"/>
        </w:rPr>
        <w:t xml:space="preserve">Passaggi pubblicitari live streaming: </w:t>
      </w:r>
    </w:p>
    <w:p w14:paraId="7F17E0DD"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quattro passaggi giornalieri   </w:t>
      </w:r>
      <w:r>
        <w:rPr>
          <w:rFonts w:ascii="Calibri" w:hAnsi="Calibri" w:cs="Calibri"/>
          <w:color w:val="00000A"/>
          <w:sz w:val="22"/>
          <w:szCs w:val="22"/>
        </w:rPr>
        <w:tab/>
      </w:r>
      <w:r>
        <w:rPr>
          <w:rFonts w:ascii="Calibri" w:hAnsi="Calibri" w:cs="Calibri"/>
          <w:color w:val="00000A"/>
          <w:sz w:val="22"/>
          <w:szCs w:val="22"/>
        </w:rPr>
        <w:tab/>
      </w:r>
      <w:r>
        <w:rPr>
          <w:rFonts w:ascii="Calibri" w:hAnsi="Calibri" w:cs="Calibri"/>
          <w:color w:val="00000A"/>
          <w:sz w:val="22"/>
          <w:szCs w:val="22"/>
        </w:rPr>
        <w:tab/>
      </w:r>
      <w:r>
        <w:rPr>
          <w:rFonts w:ascii="Calibri" w:hAnsi="Calibri" w:cs="Calibri"/>
          <w:color w:val="00000A"/>
          <w:sz w:val="22"/>
          <w:szCs w:val="22"/>
        </w:rPr>
        <w:tab/>
      </w:r>
      <w:r>
        <w:rPr>
          <w:rFonts w:ascii="Calibri" w:hAnsi="Calibri" w:cs="Calibri"/>
          <w:color w:val="00000A"/>
          <w:sz w:val="22"/>
          <w:szCs w:val="22"/>
        </w:rPr>
        <w:tab/>
        <w:t xml:space="preserve">   €  </w:t>
      </w:r>
    </w:p>
    <w:p w14:paraId="521A8CDF"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otto passaggi giornalieri   </w:t>
      </w:r>
      <w:r>
        <w:rPr>
          <w:rFonts w:ascii="Calibri" w:hAnsi="Calibri" w:cs="Calibri"/>
          <w:color w:val="00000A"/>
          <w:sz w:val="22"/>
          <w:szCs w:val="22"/>
        </w:rPr>
        <w:tab/>
      </w:r>
      <w:r>
        <w:rPr>
          <w:rFonts w:ascii="Calibri" w:hAnsi="Calibri" w:cs="Calibri"/>
          <w:color w:val="00000A"/>
          <w:sz w:val="22"/>
          <w:szCs w:val="22"/>
        </w:rPr>
        <w:tab/>
      </w:r>
      <w:r>
        <w:rPr>
          <w:rFonts w:ascii="Calibri" w:hAnsi="Calibri" w:cs="Calibri"/>
          <w:color w:val="00000A"/>
          <w:sz w:val="22"/>
          <w:szCs w:val="22"/>
        </w:rPr>
        <w:tab/>
      </w:r>
      <w:r>
        <w:rPr>
          <w:rFonts w:ascii="Calibri" w:hAnsi="Calibri" w:cs="Calibri"/>
          <w:color w:val="00000A"/>
          <w:sz w:val="22"/>
          <w:szCs w:val="22"/>
        </w:rPr>
        <w:tab/>
      </w:r>
      <w:r>
        <w:rPr>
          <w:rFonts w:ascii="Calibri" w:hAnsi="Calibri" w:cs="Calibri"/>
          <w:color w:val="00000A"/>
          <w:sz w:val="22"/>
          <w:szCs w:val="22"/>
        </w:rPr>
        <w:tab/>
        <w:t xml:space="preserve">   € </w:t>
      </w:r>
    </w:p>
    <w:p w14:paraId="5F9B3A53" w14:textId="77777777" w:rsidR="00750DEF" w:rsidRDefault="00750DEF">
      <w:pPr>
        <w:widowControl w:val="0"/>
        <w:spacing w:after="159" w:line="259" w:lineRule="auto"/>
        <w:rPr>
          <w:rFonts w:ascii="Calibri" w:hAnsi="Calibri" w:cs="Calibri"/>
          <w:color w:val="00000A"/>
          <w:sz w:val="22"/>
          <w:szCs w:val="22"/>
        </w:rPr>
      </w:pPr>
    </w:p>
    <w:p w14:paraId="611970E5" w14:textId="77777777" w:rsidR="00750DEF" w:rsidRDefault="00B964BC">
      <w:pPr>
        <w:widowControl w:val="0"/>
        <w:spacing w:after="159" w:line="259" w:lineRule="auto"/>
        <w:rPr>
          <w:rFonts w:ascii="Calibri" w:hAnsi="Calibri" w:cs="Calibri"/>
          <w:b/>
          <w:bCs/>
          <w:color w:val="00000A"/>
          <w:sz w:val="22"/>
          <w:szCs w:val="22"/>
        </w:rPr>
      </w:pPr>
      <w:r>
        <w:rPr>
          <w:rFonts w:ascii="Calibri" w:hAnsi="Calibri" w:cs="Calibri"/>
          <w:b/>
          <w:bCs/>
          <w:color w:val="00000A"/>
          <w:sz w:val="22"/>
          <w:szCs w:val="22"/>
        </w:rPr>
        <w:t xml:space="preserve">Pubblicità bordo ring- banner: </w:t>
      </w:r>
    </w:p>
    <w:p w14:paraId="280CECDD"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Banner della misura di 3x1 metro                </w:t>
      </w:r>
      <w:r>
        <w:rPr>
          <w:rFonts w:ascii="Calibri" w:hAnsi="Calibri" w:cs="Calibri"/>
          <w:color w:val="00000A"/>
          <w:sz w:val="22"/>
          <w:szCs w:val="22"/>
        </w:rPr>
        <w:tab/>
      </w:r>
      <w:r>
        <w:rPr>
          <w:rFonts w:ascii="Calibri" w:hAnsi="Calibri" w:cs="Calibri"/>
          <w:color w:val="00000A"/>
          <w:sz w:val="22"/>
          <w:szCs w:val="22"/>
        </w:rPr>
        <w:tab/>
      </w:r>
      <w:r>
        <w:rPr>
          <w:rFonts w:ascii="Calibri" w:hAnsi="Calibri" w:cs="Calibri"/>
          <w:color w:val="00000A"/>
          <w:sz w:val="22"/>
          <w:szCs w:val="22"/>
        </w:rPr>
        <w:tab/>
        <w:t xml:space="preserve">    € 250,00</w:t>
      </w:r>
    </w:p>
    <w:p w14:paraId="12E7B4CD"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Banner della misura di 5x1 metro</w:t>
      </w:r>
      <w:proofErr w:type="gramStart"/>
      <w:r>
        <w:rPr>
          <w:rFonts w:ascii="Calibri" w:hAnsi="Calibri" w:cs="Calibri"/>
          <w:color w:val="00000A"/>
          <w:sz w:val="22"/>
          <w:szCs w:val="22"/>
        </w:rPr>
        <w:t xml:space="preserve">            </w:t>
      </w:r>
      <w:proofErr w:type="gramEnd"/>
      <w:r>
        <w:rPr>
          <w:rFonts w:ascii="Calibri" w:hAnsi="Calibri" w:cs="Calibri"/>
          <w:color w:val="00000A"/>
          <w:sz w:val="22"/>
          <w:szCs w:val="22"/>
        </w:rPr>
        <w:tab/>
      </w:r>
      <w:r>
        <w:rPr>
          <w:rFonts w:ascii="Calibri" w:hAnsi="Calibri" w:cs="Calibri"/>
          <w:color w:val="00000A"/>
          <w:sz w:val="22"/>
          <w:szCs w:val="22"/>
        </w:rPr>
        <w:tab/>
      </w:r>
      <w:r>
        <w:rPr>
          <w:rFonts w:ascii="Calibri" w:hAnsi="Calibri" w:cs="Calibri"/>
          <w:color w:val="00000A"/>
          <w:sz w:val="22"/>
          <w:szCs w:val="22"/>
        </w:rPr>
        <w:tab/>
        <w:t xml:space="preserve">                 €</w:t>
      </w:r>
      <w:proofErr w:type="gramStart"/>
      <w:r>
        <w:rPr>
          <w:rFonts w:ascii="Calibri" w:hAnsi="Calibri" w:cs="Calibri"/>
          <w:color w:val="00000A"/>
          <w:sz w:val="22"/>
          <w:szCs w:val="22"/>
        </w:rPr>
        <w:t xml:space="preserve">  </w:t>
      </w:r>
      <w:proofErr w:type="gramEnd"/>
      <w:r>
        <w:rPr>
          <w:rFonts w:ascii="Calibri" w:hAnsi="Calibri" w:cs="Calibri"/>
          <w:color w:val="00000A"/>
          <w:sz w:val="22"/>
          <w:szCs w:val="22"/>
        </w:rPr>
        <w:t>300,00</w:t>
      </w:r>
    </w:p>
    <w:p w14:paraId="5E0FE022" w14:textId="77777777" w:rsidR="00750DEF" w:rsidRDefault="00750DEF">
      <w:pPr>
        <w:widowControl w:val="0"/>
        <w:spacing w:after="159" w:line="259" w:lineRule="auto"/>
        <w:rPr>
          <w:rFonts w:ascii="Calibri" w:hAnsi="Calibri" w:cs="Calibri"/>
          <w:color w:val="00000A"/>
          <w:sz w:val="22"/>
          <w:szCs w:val="22"/>
        </w:rPr>
      </w:pPr>
    </w:p>
    <w:p w14:paraId="22165304" w14:textId="77777777" w:rsidR="00750DEF" w:rsidRDefault="00B964BC">
      <w:pPr>
        <w:widowControl w:val="0"/>
        <w:spacing w:after="159" w:line="259" w:lineRule="auto"/>
        <w:rPr>
          <w:rFonts w:ascii="Calibri" w:hAnsi="Calibri" w:cs="Calibri"/>
          <w:b/>
          <w:bCs/>
          <w:color w:val="00000A"/>
          <w:sz w:val="22"/>
          <w:szCs w:val="22"/>
        </w:rPr>
      </w:pPr>
      <w:r>
        <w:rPr>
          <w:rFonts w:ascii="Calibri" w:hAnsi="Calibri" w:cs="Calibri"/>
          <w:b/>
          <w:bCs/>
          <w:color w:val="00000A"/>
          <w:sz w:val="22"/>
          <w:szCs w:val="22"/>
        </w:rPr>
        <w:t xml:space="preserve">Premi - prizes: </w:t>
      </w:r>
    </w:p>
    <w:p w14:paraId="4D7B920D"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Verranno premiati i primi cinque classiﬁcati di ogni categoria preliminare. </w:t>
      </w:r>
    </w:p>
    <w:p w14:paraId="189ECF26"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Vincitori della medaglia d'oro, d'argento e di bronzo riceveranno il Trofeo offerto dall'Anica.</w:t>
      </w:r>
    </w:p>
    <w:p w14:paraId="1F7D90CA"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Futurity: premio ANICA al vincitore delle due categorie.</w:t>
      </w:r>
    </w:p>
    <w:p w14:paraId="2F2860C3" w14:textId="77777777" w:rsidR="00750DEF" w:rsidRDefault="00750DEF">
      <w:pPr>
        <w:widowControl w:val="0"/>
        <w:spacing w:after="159" w:line="259" w:lineRule="auto"/>
        <w:rPr>
          <w:rFonts w:ascii="Calibri" w:hAnsi="Calibri" w:cs="Calibri"/>
          <w:color w:val="00000A"/>
          <w:sz w:val="22"/>
          <w:szCs w:val="22"/>
        </w:rPr>
      </w:pPr>
    </w:p>
    <w:p w14:paraId="3B14E857" w14:textId="77777777" w:rsidR="00750DEF" w:rsidRDefault="00750DEF">
      <w:pPr>
        <w:widowControl w:val="0"/>
        <w:spacing w:after="159" w:line="259" w:lineRule="auto"/>
        <w:rPr>
          <w:rFonts w:ascii="Calibri" w:hAnsi="Calibri" w:cs="Calibri"/>
          <w:color w:val="00000A"/>
          <w:sz w:val="22"/>
          <w:szCs w:val="22"/>
        </w:rPr>
      </w:pPr>
    </w:p>
    <w:p w14:paraId="2C2220BB" w14:textId="77777777" w:rsidR="00750DEF" w:rsidRDefault="00750DEF">
      <w:pPr>
        <w:widowControl w:val="0"/>
        <w:spacing w:after="159" w:line="259" w:lineRule="auto"/>
        <w:rPr>
          <w:rFonts w:ascii="Calibri" w:hAnsi="Calibri" w:cs="Calibri"/>
          <w:color w:val="00000A"/>
          <w:sz w:val="22"/>
          <w:szCs w:val="22"/>
        </w:rPr>
      </w:pPr>
    </w:p>
    <w:p w14:paraId="344E7895" w14:textId="77777777" w:rsidR="00750DEF" w:rsidRDefault="00B964BC">
      <w:pPr>
        <w:widowControl w:val="0"/>
        <w:spacing w:after="159" w:line="259" w:lineRule="auto"/>
        <w:rPr>
          <w:rFonts w:ascii="Calibri" w:hAnsi="Calibri" w:cs="Calibri"/>
          <w:b/>
          <w:bCs/>
          <w:color w:val="00000A"/>
          <w:sz w:val="22"/>
          <w:szCs w:val="22"/>
        </w:rPr>
      </w:pPr>
      <w:r>
        <w:rPr>
          <w:rFonts w:ascii="Calibri" w:hAnsi="Calibri" w:cs="Calibri"/>
          <w:b/>
          <w:bCs/>
          <w:color w:val="00000A"/>
          <w:sz w:val="22"/>
          <w:szCs w:val="22"/>
        </w:rPr>
        <w:t xml:space="preserve">Arrivi e partenze – arrival and departures: </w:t>
      </w:r>
    </w:p>
    <w:p w14:paraId="4174AD04" w14:textId="77777777" w:rsidR="00750DEF" w:rsidRDefault="00B964BC">
      <w:pPr>
        <w:widowControl w:val="0"/>
        <w:spacing w:after="159" w:line="259" w:lineRule="auto"/>
      </w:pPr>
      <w:r>
        <w:rPr>
          <w:rFonts w:ascii="Calibri" w:hAnsi="Calibri" w:cs="Calibri"/>
          <w:color w:val="00000A"/>
          <w:sz w:val="22"/>
          <w:szCs w:val="22"/>
        </w:rPr>
        <w:t xml:space="preserve">I cavalli dovranno arrivare </w:t>
      </w:r>
      <w:proofErr w:type="gramStart"/>
      <w:r>
        <w:rPr>
          <w:rFonts w:ascii="Calibri" w:hAnsi="Calibri" w:cs="Calibri"/>
          <w:color w:val="00000A"/>
          <w:sz w:val="22"/>
          <w:szCs w:val="22"/>
        </w:rPr>
        <w:t>entro e non oltre</w:t>
      </w:r>
      <w:proofErr w:type="gramEnd"/>
      <w:r>
        <w:rPr>
          <w:rFonts w:ascii="Calibri" w:hAnsi="Calibri" w:cs="Calibri"/>
          <w:color w:val="00000A"/>
          <w:sz w:val="22"/>
          <w:szCs w:val="22"/>
        </w:rPr>
        <w:t xml:space="preserve"> il </w:t>
      </w:r>
      <w:r>
        <w:rPr>
          <w:rFonts w:ascii="Calibri" w:hAnsi="Calibri" w:cs="Calibri"/>
          <w:b/>
          <w:bCs/>
          <w:color w:val="00000A"/>
          <w:sz w:val="22"/>
          <w:szCs w:val="22"/>
        </w:rPr>
        <w:t xml:space="preserve">13 maggio 2022 </w:t>
      </w:r>
      <w:r>
        <w:rPr>
          <w:rFonts w:ascii="Calibri" w:hAnsi="Calibri" w:cs="Calibri"/>
          <w:color w:val="00000A"/>
          <w:sz w:val="22"/>
          <w:szCs w:val="22"/>
        </w:rPr>
        <w:t xml:space="preserve"> entro le ore 12.00 e potranno partire non prima </w:t>
      </w:r>
      <w:r>
        <w:rPr>
          <w:rFonts w:ascii="Calibri" w:hAnsi="Calibri" w:cs="Calibri"/>
          <w:color w:val="00000A"/>
          <w:sz w:val="22"/>
          <w:szCs w:val="22"/>
        </w:rPr>
        <w:lastRenderedPageBreak/>
        <w:t xml:space="preserve">di domenica </w:t>
      </w:r>
      <w:r>
        <w:rPr>
          <w:rFonts w:ascii="Calibri" w:hAnsi="Calibri" w:cs="Calibri"/>
          <w:b/>
          <w:bCs/>
          <w:color w:val="00000A"/>
          <w:sz w:val="22"/>
          <w:szCs w:val="22"/>
        </w:rPr>
        <w:t xml:space="preserve">15 maggio 2022 </w:t>
      </w:r>
      <w:r>
        <w:rPr>
          <w:rFonts w:ascii="Calibri" w:hAnsi="Calibri" w:cs="Calibri"/>
          <w:color w:val="00000A"/>
          <w:sz w:val="22"/>
          <w:szCs w:val="22"/>
        </w:rPr>
        <w:t xml:space="preserve"> ore 19.00. </w:t>
      </w:r>
    </w:p>
    <w:p w14:paraId="341E57D5" w14:textId="77777777" w:rsidR="00750DEF" w:rsidRDefault="00B964BC">
      <w:pPr>
        <w:widowControl w:val="0"/>
        <w:spacing w:after="159" w:line="259" w:lineRule="auto"/>
      </w:pPr>
      <w:r>
        <w:rPr>
          <w:rFonts w:ascii="Calibri" w:hAnsi="Calibri" w:cs="Calibri"/>
          <w:i/>
          <w:iCs/>
          <w:color w:val="00000A"/>
          <w:sz w:val="22"/>
          <w:szCs w:val="22"/>
        </w:rPr>
        <w:t xml:space="preserve">Horses must arrive not later than </w:t>
      </w:r>
      <w:r>
        <w:rPr>
          <w:rFonts w:ascii="Calibri" w:hAnsi="Calibri" w:cs="Calibri"/>
          <w:b/>
          <w:bCs/>
          <w:i/>
          <w:iCs/>
          <w:color w:val="00000A"/>
          <w:sz w:val="22"/>
          <w:szCs w:val="22"/>
        </w:rPr>
        <w:t>13 may 12.00</w:t>
      </w:r>
      <w:r>
        <w:rPr>
          <w:rFonts w:ascii="Calibri" w:hAnsi="Calibri" w:cs="Calibri"/>
          <w:i/>
          <w:iCs/>
          <w:color w:val="00000A"/>
          <w:sz w:val="22"/>
          <w:szCs w:val="22"/>
        </w:rPr>
        <w:t xml:space="preserve"> am and must leave not before </w:t>
      </w:r>
      <w:r>
        <w:rPr>
          <w:rFonts w:ascii="Calibri" w:hAnsi="Calibri" w:cs="Calibri"/>
          <w:b/>
          <w:bCs/>
          <w:i/>
          <w:iCs/>
          <w:color w:val="00000A"/>
          <w:sz w:val="22"/>
          <w:szCs w:val="22"/>
        </w:rPr>
        <w:t>Sunday 15 may</w:t>
      </w:r>
      <w:r>
        <w:rPr>
          <w:rFonts w:ascii="Calibri" w:hAnsi="Calibri" w:cs="Calibri"/>
          <w:i/>
          <w:iCs/>
          <w:color w:val="00000A"/>
          <w:sz w:val="22"/>
          <w:szCs w:val="22"/>
        </w:rPr>
        <w:t xml:space="preserve">, 7 pm. </w:t>
      </w:r>
    </w:p>
    <w:p w14:paraId="0B1C5701" w14:textId="77777777" w:rsidR="00750DEF" w:rsidRDefault="00750DEF">
      <w:pPr>
        <w:widowControl w:val="0"/>
        <w:spacing w:after="159" w:line="259" w:lineRule="auto"/>
        <w:rPr>
          <w:rFonts w:ascii="Calibri" w:hAnsi="Calibri" w:cs="Calibri"/>
          <w:color w:val="00000A"/>
          <w:sz w:val="22"/>
          <w:szCs w:val="22"/>
        </w:rPr>
      </w:pPr>
    </w:p>
    <w:p w14:paraId="594285EC" w14:textId="77777777" w:rsidR="00750DEF" w:rsidRDefault="00B964BC">
      <w:pPr>
        <w:widowControl w:val="0"/>
        <w:spacing w:after="159" w:line="259" w:lineRule="auto"/>
      </w:pPr>
      <w:r>
        <w:rPr>
          <w:rFonts w:ascii="Calibri" w:hAnsi="Calibri" w:cs="Calibri"/>
          <w:b/>
          <w:bCs/>
          <w:color w:val="00000A"/>
          <w:sz w:val="22"/>
          <w:szCs w:val="22"/>
        </w:rPr>
        <w:t>Rules for Conduct of Shows EAHSC – Blue Book 2022</w:t>
      </w:r>
    </w:p>
    <w:p w14:paraId="6818904A"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1. Each show organiser shall make a written application to his National Organisation (Full Member of ECAHO) which has the right to approve or reject the show. If approved, the National Organisation will forward the application to the EAHSC for approval. If rejected, the reason for the rejection must be given. Each show organizer must accept without restriction the statutes, regulations and jurisdiction of ECAHO. If a show is disaffiliated for any infringement of these rules no affiliation fees or associated costs will be refunded or waived. </w:t>
      </w:r>
    </w:p>
    <w:p w14:paraId="116453C2"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2. EAHSC will decide on affiliation of the show if the conditions laid down in these rules are met. EAHSC may, at its discretion, affiliate a show even if not all the conditions are met, giving the organizer a time limit within which the unfulfilled conditions will have to be complied with. If after that time limit the condition is still not met, disaffiliation of the show may follow in which case no affiliation fees or associated costs will be refunded. </w:t>
      </w:r>
    </w:p>
    <w:p w14:paraId="50EDEA08"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The show organizer agrees to provide event insurance coverage, covering any and all indemnity and/or liability in connection with the conduct of the event. (ECAHO assumes no indemnity and/or liability in connection with the event). </w:t>
      </w:r>
    </w:p>
    <w:p w14:paraId="5238035B"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3. Affiliation fees are payable to ECAHO not later than 30 days after the receipt of the invoice. If after that time limit the affiliation fee has not been received, EAHSC may refuse affiliation or disaffiliate the show.  </w:t>
      </w:r>
    </w:p>
    <w:p w14:paraId="49E59AB7"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4. For Breeders´ shows, Specific Origin shows, B shows and higher categories, show organisers will send a draft of the show schedule to the Executive Secretary of ECAHO for approval by EAHSC at least three months prior to the show. The draft of the show schedule for National Championships, C shows (national, international and European) and D shows should be sent to the National Association for approval at least three months prior to the show and before the schedule is made public.  </w:t>
      </w:r>
    </w:p>
    <w:p w14:paraId="086D4476"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5. The approved show schedule shall be published with the public announcement that a show is being organised. After its publication, it may not be changed by the show organiser without prior notice to the exhibitors and to EAHSC.   The show schedule shall contain the following information: a) Conditions of Entry b) The qualifications and restrictions for the entry of horses. c) Indication that the "Rules for Conduct of Shows" will be applied in their entirety. Copies of the rules must be enclosed with the show schedule and must be printed in the catalogue. d) In the event that prize money is to be awarded, the total amounts as well as their distribution must be published in the schedule.  Where the total value of prizes at any show exceeds €5,000, there will be no fee charged on the first €5,000 but 3% of the value of all prizes above €5,000 will be submitted to ECAHO as a fee. The value of free breedings awarded as prizes at the shows will not be included in the total value of prizes and no 3 % contribution will be deducted. e) The judging system to be used, including the rules for ties and the rules for championships. Any variation on the usual judging systems or rules for championships must be clearly stated.  f) The judges, who may not be changed without prior notice to the exhibitors (except in the event of a judge's illness or accident occurring too late for this to be done).  g) The members of the Disciplinary Committee and Ringmaster(s). h) For Title, A and B Shows, a person has to be indicated who is responsible for the correct handling and announcement of the points given by each judge. i) A statement of the age group definition, as follows:</w:t>
      </w:r>
      <w:proofErr w:type="gramStart"/>
      <w:r>
        <w:rPr>
          <w:rFonts w:ascii="Calibri" w:hAnsi="Calibri" w:cs="Calibri"/>
          <w:color w:val="00000A"/>
          <w:sz w:val="22"/>
          <w:szCs w:val="22"/>
        </w:rPr>
        <w:t xml:space="preserve">  </w:t>
      </w:r>
      <w:proofErr w:type="gramEnd"/>
      <w:r>
        <w:rPr>
          <w:rFonts w:ascii="Calibri" w:hAnsi="Calibri" w:cs="Calibri"/>
          <w:color w:val="00000A"/>
          <w:sz w:val="22"/>
          <w:szCs w:val="22"/>
        </w:rPr>
        <w:t xml:space="preserve">Foals – horses born in the current calendar year, Yearlings - horses born in the </w:t>
      </w:r>
      <w:r>
        <w:rPr>
          <w:rFonts w:ascii="Calibri" w:hAnsi="Calibri" w:cs="Calibri"/>
          <w:color w:val="00000A"/>
          <w:sz w:val="22"/>
          <w:szCs w:val="22"/>
        </w:rPr>
        <w:lastRenderedPageBreak/>
        <w:t xml:space="preserve">calendar year before the current year, Two-year-olds - horses born in the calendar before the one indicated for the yearlings,  Three-year-olds - horses born in born in the calendar before the one indicated for the two-year-olds. For shows held in the Middle East, the age of entries may be determined according to the year starting on October 1st of the previous calendar year and ending on September 30th of the current calendar year. j) Rules for foal classes (where applicable) </w:t>
      </w:r>
    </w:p>
    <w:p w14:paraId="62E81E82"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6. Any judge who is not listed in the ECAHO A-, B- list must produce a signed and validated Contract for judges not listed on ECAHO EAHSC A or B list of judges; the show organisers shall be responsible for this. The Contract is available for download at www.ecaho.org (Download section). The Contract must be signed by the judge and sent to the Exec. Sec. of ECAHO at least 3 months prior to the show.  i) Judges from ECAHO Member countries listed on National Judges´ panel are only allowed to judge at “Amateur”, “D Regional”, “Breeders´”, “C National”, “C International”, “European”, “Specific Origin” shows and “National Championships”. ii) Judges from non-ECAHO Member countries must be on the judges' panel of their National Arab Horse Organisation. iii) Professional trainers/handlers are not allowed to judge any ECAHO shows. iv) Non-ECAHO judges not listed on the National lists of ECAHO Member Organisations (students) may participate as trainees at following ECAHO show categories: Amateur, D, C National, European, C International, Specific Origin, National Championships. The approval from the National organization and the Show organizer is needed. </w:t>
      </w:r>
    </w:p>
    <w:p w14:paraId="7DE7518A"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7. The entry form, together with the show schedule is a contract between the show organiser and the person who signs the entry form. That person will be held responsible for the horse in case any sanctions are imposed. The entry form must be accompanied by a copy of the identification document of the person who signs it. </w:t>
      </w:r>
    </w:p>
    <w:p w14:paraId="2E30260D"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8. Show organisers using entry forms other than the official EAHSC entry forms, will send the draft of their entry form to the Executive Secretary of ECAHO, for approval by EAHSC together with the show schedule. Entry forms other than the official EAHSC entry forms must contain at least the same information. The entry form should contain a space for the billing address as well as for show results of the horse that may be relevant for its entitlement to participate, to be completed by the responsible person. The entry form should also contain the information that horses must be accompanied at the show by a horse passport to facilitate verifying the identity of the horse. Those horses coming from a country which does not issue a passport must be accompanied by an official Registration document which includes a graphic description. </w:t>
      </w:r>
    </w:p>
    <w:p w14:paraId="08309193"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 </w:t>
      </w:r>
    </w:p>
    <w:p w14:paraId="4A4D6781"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 A description of the show ground and facilities will be sent to the ECAHO Executive Secretary for easy verification by the EAHSC.  Requirements after the Show </w:t>
      </w:r>
    </w:p>
    <w:p w14:paraId="1688950F"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 </w:t>
      </w:r>
    </w:p>
    <w:p w14:paraId="10CB2815"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9. The show organizer will communicate the results of the show immediately after the show to the EAHSC (p/o ECAHO Executive Secretary) in one of the following ways: • Using any scoring system that is compatible with the ECAHO online database through JSON format. • Using the compatible, stand alone direct scoring system available supported and approved by ECAHO against a fixed fee. </w:t>
      </w:r>
    </w:p>
    <w:p w14:paraId="5CCD79FB"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 </w:t>
      </w:r>
    </w:p>
    <w:p w14:paraId="51CD6F8B"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In any case, a printout of the show results as well as the show catalogue and show the schedule have to be sent to the Executive Secretary by e-mail or normal mail within one month after the show. A list of all Officials (DCs, Judges, Ringmaster and any probationers) present at the show must be sent to the ECAHO Office together with the results. </w:t>
      </w:r>
    </w:p>
    <w:p w14:paraId="513D0DC6"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lastRenderedPageBreak/>
        <w:t xml:space="preserve"> </w:t>
      </w:r>
    </w:p>
    <w:p w14:paraId="2E463C73"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10. Failure to comply with article 9 above may lead to a penalty equivalent to the amount of the affiliation fee of the show concerned.  </w:t>
      </w:r>
    </w:p>
    <w:p w14:paraId="5789C13F"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 </w:t>
      </w:r>
    </w:p>
    <w:p w14:paraId="5AC773F0"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11. The DC will write a report on the show. It will be sent to the EAHSC (p/o ECAHO Executive Secretary) as soon as possible, but not later than one week after the show. It should contain a general description of </w:t>
      </w:r>
    </w:p>
    <w:p w14:paraId="30B7A72A" w14:textId="77777777" w:rsidR="00750DEF" w:rsidRDefault="00B964BC">
      <w:pPr>
        <w:widowControl w:val="0"/>
        <w:spacing w:after="159" w:line="259" w:lineRule="auto"/>
      </w:pPr>
      <w:r>
        <w:rPr>
          <w:rFonts w:ascii="Calibri" w:hAnsi="Calibri" w:cs="Calibri"/>
          <w:color w:val="00000A"/>
          <w:sz w:val="22"/>
          <w:szCs w:val="22"/>
        </w:rPr>
        <w:t xml:space="preserve"> European Arab Horse Show Commission Blue Book 2021 Rules for Affiliation of Shows </w:t>
      </w:r>
    </w:p>
    <w:p w14:paraId="1094BC18"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 </w:t>
      </w:r>
    </w:p>
    <w:p w14:paraId="3500A349"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27 </w:t>
      </w:r>
    </w:p>
    <w:p w14:paraId="7484F4B1"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events of the show, as well as detailed reports on any complaints having been made. It may also contain criticism on any element regarding the show as well as suggestions for improvement.  </w:t>
      </w:r>
    </w:p>
    <w:p w14:paraId="2BAC2DF4"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 </w:t>
      </w:r>
    </w:p>
    <w:p w14:paraId="076BA2AA" w14:textId="77777777" w:rsidR="00750DEF" w:rsidRDefault="00B964BC">
      <w:pPr>
        <w:widowControl w:val="0"/>
        <w:spacing w:after="159" w:line="259" w:lineRule="auto"/>
      </w:pPr>
      <w:r>
        <w:rPr>
          <w:rFonts w:ascii="Calibri" w:hAnsi="Calibri" w:cs="Calibri"/>
          <w:color w:val="00000A"/>
          <w:sz w:val="22"/>
          <w:szCs w:val="22"/>
        </w:rPr>
        <w:t xml:space="preserve"> European Arab Horse Show Commission Blue Book 2022</w:t>
      </w:r>
      <w:proofErr w:type="gramStart"/>
      <w:r>
        <w:rPr>
          <w:rFonts w:ascii="Calibri" w:hAnsi="Calibri" w:cs="Calibri"/>
          <w:color w:val="00000A"/>
          <w:sz w:val="22"/>
          <w:szCs w:val="22"/>
        </w:rPr>
        <w:t xml:space="preserve">  </w:t>
      </w:r>
      <w:proofErr w:type="gramEnd"/>
      <w:r>
        <w:rPr>
          <w:rFonts w:ascii="Calibri" w:hAnsi="Calibri" w:cs="Calibri"/>
          <w:color w:val="00000A"/>
          <w:sz w:val="22"/>
          <w:szCs w:val="22"/>
        </w:rPr>
        <w:t xml:space="preserve">Rules for Conduct of Shows </w:t>
      </w:r>
    </w:p>
    <w:p w14:paraId="474C1000"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 </w:t>
      </w:r>
    </w:p>
    <w:p w14:paraId="4C0EAB56"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28 </w:t>
      </w:r>
    </w:p>
    <w:p w14:paraId="69CFEC30"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Rules for Conduct of Shows </w:t>
      </w:r>
    </w:p>
    <w:p w14:paraId="68A4E77E"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 </w:t>
      </w:r>
    </w:p>
    <w:p w14:paraId="1951C8DB"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1. By participating at a show, show organisers, judges, exhibitors, owners and handlers agree that they will unconditionally submit themselves and the persons assisting and accompanying them to the "Rules for Conduct of Shows" and, as regards veterinary matters and drug misuse, to the relevant ECAHO Veterinary Regulations and ECAHO Rules for Medication Control. The accompanying persons include e.g. trainers or persons representing the show organizer as well as assistants of any of those persons. They will accept the jurisdiction of the Disciplinary Committee (DC), the Standing Disciplinary Committee (SDC) and the ECAHO Appeals Committee (EAC).  </w:t>
      </w:r>
    </w:p>
    <w:p w14:paraId="71934B9A"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 </w:t>
      </w:r>
    </w:p>
    <w:p w14:paraId="3AC84F2D"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The person responsible for the horse is the registered owner or the lessee, but the person who signs the entry form, the handler, and other support personnel including but not limited to grooms and veterinarians may be regarded as additional persons responsible if they are present at the event or have made a relevant decision about the horse. Should the person responsible designate someone to represent them (e.g. a lawyer) any correspondence sent to this representative will be deemed to have been communicated to the person responsible. </w:t>
      </w:r>
    </w:p>
    <w:p w14:paraId="3192517B"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 </w:t>
      </w:r>
    </w:p>
    <w:p w14:paraId="554CB73F"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These Rules will be interpreted when necessary under the provisions of the laws of Switzerland. </w:t>
      </w:r>
    </w:p>
    <w:p w14:paraId="7B1EC460"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 </w:t>
      </w:r>
    </w:p>
    <w:p w14:paraId="66608491"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lastRenderedPageBreak/>
        <w:t xml:space="preserve">Show organisers are not permitted </w:t>
      </w:r>
      <w:proofErr w:type="gramStart"/>
      <w:r>
        <w:rPr>
          <w:rFonts w:ascii="Calibri" w:hAnsi="Calibri" w:cs="Calibri"/>
          <w:color w:val="00000A"/>
          <w:sz w:val="22"/>
          <w:szCs w:val="22"/>
        </w:rPr>
        <w:t>to introduce</w:t>
      </w:r>
      <w:proofErr w:type="gramEnd"/>
      <w:r>
        <w:rPr>
          <w:rFonts w:ascii="Calibri" w:hAnsi="Calibri" w:cs="Calibri"/>
          <w:color w:val="00000A"/>
          <w:sz w:val="22"/>
          <w:szCs w:val="22"/>
        </w:rPr>
        <w:t xml:space="preserve"> rules which are in conflict with the EAHSC "Rules for Conduct of Shows". </w:t>
      </w:r>
    </w:p>
    <w:p w14:paraId="1FCAABE2"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 </w:t>
      </w:r>
    </w:p>
    <w:p w14:paraId="3D30C495"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2. Horses must be accompanied at the show by a horse passport containing all vaccination records. Those horses coming from a country that does not issue a passport, must be accompanied by an official Registration document which includes a graphic description and all vaccination records. If, when a horse attends a show, it’s passport is at the Registry for any reason, then a letter from the registrar attesting to this must be provided along with a photo-copy of the passport, including the description and the vaccination records.  </w:t>
      </w:r>
    </w:p>
    <w:p w14:paraId="12F26CE9"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 </w:t>
      </w:r>
    </w:p>
    <w:p w14:paraId="7948E5E1"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The show organizer 3. The show organiser reserves the right to refuse an entry, but must give the reason for refusal in writing. </w:t>
      </w:r>
    </w:p>
    <w:p w14:paraId="7CA7F4A0"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 </w:t>
      </w:r>
    </w:p>
    <w:p w14:paraId="5260A31F"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4. The show organizer will issue a printed show catalogue. The name of every horse must be printed in the show catalogue, as well as the names of sire and dam, (and maternal grandsire if possible), date of birth, colour, the names of the breeder and the owner. Should a horse’s name not be mentioned in the catalogue, its participation at the show will be allowed only if the exhibitor cannot be blamed for the omission; it will be for the DC to decide.  The show catalogue shall furthermore contain:</w:t>
      </w:r>
      <w:proofErr w:type="gramStart"/>
      <w:r>
        <w:rPr>
          <w:rFonts w:ascii="Calibri" w:hAnsi="Calibri" w:cs="Calibri"/>
          <w:color w:val="00000A"/>
          <w:sz w:val="22"/>
          <w:szCs w:val="22"/>
        </w:rPr>
        <w:t xml:space="preserve">  </w:t>
      </w:r>
      <w:proofErr w:type="gramEnd"/>
      <w:r>
        <w:rPr>
          <w:rFonts w:ascii="Calibri" w:hAnsi="Calibri" w:cs="Calibri"/>
          <w:color w:val="00000A"/>
          <w:sz w:val="22"/>
          <w:szCs w:val="22"/>
        </w:rPr>
        <w:t xml:space="preserve">• The names of all the Officials, • The Rules for Conduct of Shows, • The judging system used, the rules for ties and the rules for championships, rules for foal classes (where applicable) • For Shows where prize money is awarded the total amount and distribution of the prize money. </w:t>
      </w:r>
    </w:p>
    <w:p w14:paraId="605EC5FC"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 </w:t>
      </w:r>
    </w:p>
    <w:p w14:paraId="2EDE39B4"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5. No class may be split unless there are more than 10 horses entered. Combination of a class with the next age group of the same sex is permitted if the number of entries for the class is below three.  </w:t>
      </w:r>
    </w:p>
    <w:p w14:paraId="1E586A1C"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 </w:t>
      </w:r>
    </w:p>
    <w:p w14:paraId="40EB8518"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6. a) No announcement indicating the identity, breeding or past performance of exhibits, or the identity of their owners will be made during judging. It is, however, permissible for this information to be given out after the judges score sheets have been collected for each exhibit.  b) Show organisers will not release details of competitors or their exhibits to the press at any time prior to the catalogue being put on sale at the showground. Catalogues will not be offered for sale, published or posted on internet more than one day before the commencement of the show.   </w:t>
      </w:r>
    </w:p>
    <w:p w14:paraId="265DCA27"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7. a) No member of the show organising team may judge, or officiate as member of the Disciplinary Committee.  b) If an ECAHO Official or a member of their family is a part of the Organizing Committee of an independent A or Title show, which is not organized by the National Association of the country where the show is held, then that Official cannot officiate at any other A or Title shows. c) Members of the Organizing Committees of A and Title shows may not enter their own horses in a Show which they organize. d) No Judge may judge more than one Title Show within Europe and one Title show outside Europe during the same calendar year. e) No Judge may judge more than 15 Arabian horse shows in ECAHO Member countries in the calendar year. f) No Member of the DC / Ringmaster may officiate at more than 15 Arabian horse shows in ECAHO Member countries in the calendar year. </w:t>
      </w:r>
    </w:p>
    <w:p w14:paraId="77210B3D"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lastRenderedPageBreak/>
        <w:t xml:space="preserve">8. The show organizers will ensure a proper rotation of judges. </w:t>
      </w:r>
    </w:p>
    <w:p w14:paraId="49B91187"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9. The show organiser will provide appropriate transport, accommodation and meals during the show, for the judges, DC members, ring master and any other ECAHO show officials. If a judge, DC member or ring master cancels the invitation after the travel arrangements have been made, he will pay all the costs arising out of this booking.  </w:t>
      </w:r>
    </w:p>
    <w:p w14:paraId="5BE2574F"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10. The following minimum daily fees are mandatory and to be paid by the organizer to judges, DC members and ring masters per working day regardless of the actual hours: B International, C International, European and Specific Origin shows: € 100,- / A shows: € 150,- / Title shows: € 200,-. For all other shows a daily fee is optional and at the discretion of the show-organization. Material gifts are always allowed, regardless of the category of the show.  </w:t>
      </w:r>
    </w:p>
    <w:p w14:paraId="153C67CA"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Judges, DC Members, Ringmasters and respective probationers, hereafter referred to as 'Official(s)' </w:t>
      </w:r>
    </w:p>
    <w:p w14:paraId="49666E0C"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11. Officials invited to officiate at ECAHO affiliated shows agree to do so with integrity and honesty and to carry out their duties solely with the objects of ECAHO and the welfare of the horses in mind. </w:t>
      </w:r>
    </w:p>
    <w:p w14:paraId="7998AF01"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12. a) Officials appointed at a show will not knowingly officiate in a class in which horses are entered concerning which there may be an actual or apparent conflict of interest. No official appointed at the show may exhibit, ride, drive or handle an entered horse or pursue any other activity not consistent with his duties at the show in which he is officiating. b) Exhibitors will declare on the entry form any actual or apparent conflict of interest with any of the officials invited for the show. </w:t>
      </w:r>
      <w:proofErr w:type="gramStart"/>
      <w:r>
        <w:rPr>
          <w:rFonts w:ascii="Calibri" w:hAnsi="Calibri" w:cs="Calibri"/>
          <w:color w:val="00000A"/>
          <w:sz w:val="22"/>
          <w:szCs w:val="22"/>
        </w:rPr>
        <w:t>Any exhibitor not declaring an existing conflict of interest, of which he is aware, will forfeit all entry fees and will be prevented from s</w:t>
      </w:r>
      <w:proofErr w:type="gramEnd"/>
      <w:r>
        <w:rPr>
          <w:rFonts w:ascii="Calibri" w:hAnsi="Calibri" w:cs="Calibri"/>
          <w:color w:val="00000A"/>
          <w:sz w:val="22"/>
          <w:szCs w:val="22"/>
        </w:rPr>
        <w:t xml:space="preserve">howing the horse. c) Organizers will not accept any entries for which any actual or apparent conflict of interest with one of the appointed officials has been indicated by the exhibitor, unless a reserve official is available. d) Judges will not visit exhibitors' premises or accept exhibitors' hospitality or gifts immediately before or during the show concerned, or accept any other benefits that could bring into question the judge's integrity or honesty. </w:t>
      </w:r>
    </w:p>
    <w:p w14:paraId="717EA1BC"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13. a) An actual or apparent conflict of interest may occur if a horse is exhibited that: • Is being trained or handled by a member of the official’s family • has been bought or sold by an official either as owner or agent • has been bred or is owned in whole or part by the official or by a member of the official's family, or business partner in an Arab horse business venture • has been leased by the official, at any time  • has been bred by or is the property of a breeding organization in which the official is or was an employee • has been regularly trained, examined or treated by the official in a professional capacity • is the subject of an on-going negotiation to buy or lease, or a provisional purchase condition to which the official is a party. An actual or apparent conflict of interest may further occur, amongst others, if the Official, irrespective of the payment or receipt of a remuneration or any other consideration, during the period of one year (365 days) before a show </w:t>
      </w:r>
      <w:proofErr w:type="gramStart"/>
      <w:r>
        <w:rPr>
          <w:rFonts w:ascii="Calibri" w:hAnsi="Calibri" w:cs="Calibri"/>
          <w:color w:val="00000A"/>
          <w:sz w:val="22"/>
          <w:szCs w:val="22"/>
        </w:rPr>
        <w:t>at</w:t>
      </w:r>
      <w:proofErr w:type="gramEnd"/>
      <w:r>
        <w:rPr>
          <w:rFonts w:ascii="Calibri" w:hAnsi="Calibri" w:cs="Calibri"/>
          <w:color w:val="00000A"/>
          <w:sz w:val="22"/>
          <w:szCs w:val="22"/>
        </w:rPr>
        <w:t xml:space="preserve"> which the Official officiates: • has entered into any business relationship with an exhibitor at that show,  • Has received, whilst being involved with the organization of any show or event, sponsorship from an exhibitor at that show or event.  This does not apply to those events organized on behalf of a National Association which is a Full Member of ECAHO, as long as the Official has no financial benefit from the sponsorship. • has performed consulting for an exhibitor at that show, • has purchased or sold a horse from or to an exhibitor at that show, • was involved with the breeding of a horse of an exhibitor at that show, • was involved in similar activities with an exhibitor at that show. </w:t>
      </w:r>
    </w:p>
    <w:p w14:paraId="220FAA8D"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In case of doubt, the DC’s decision will prevail.  Any Official must decline to officiate if they consider themselves to have a conflict of interests concerning a horse, its' handler or its’ owner(s). </w:t>
      </w:r>
    </w:p>
    <w:p w14:paraId="4E0EA370"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lastRenderedPageBreak/>
        <w:t xml:space="preserve">13. b) If, during the show a conflict of interests of which the exhibitor was un-aware becomes apparent, the following options are available: </w:t>
      </w:r>
    </w:p>
    <w:p w14:paraId="22A0CCB7"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i) if the official with the conflict of interests is a judge or probationer judge,</w:t>
      </w:r>
    </w:p>
    <w:p w14:paraId="0DDA57D5"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 the judge or probationer judge will suspend his/her duties for the duration of the class and respective championship </w:t>
      </w:r>
    </w:p>
    <w:p w14:paraId="0C684792"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 a published reserve judge or another judge from the judges’ panel may be used for the class and respective championship </w:t>
      </w:r>
    </w:p>
    <w:p w14:paraId="178E6091"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 if the above mentioned (i) is not applicable and if </w:t>
      </w:r>
      <w:proofErr w:type="gramStart"/>
      <w:r>
        <w:rPr>
          <w:rFonts w:ascii="Calibri" w:hAnsi="Calibri" w:cs="Calibri"/>
          <w:color w:val="00000A"/>
          <w:sz w:val="22"/>
          <w:szCs w:val="22"/>
        </w:rPr>
        <w:t>no</w:t>
      </w:r>
      <w:proofErr w:type="gramEnd"/>
      <w:r>
        <w:rPr>
          <w:rFonts w:ascii="Calibri" w:hAnsi="Calibri" w:cs="Calibri"/>
          <w:color w:val="00000A"/>
          <w:sz w:val="22"/>
          <w:szCs w:val="22"/>
        </w:rPr>
        <w:t xml:space="preserve"> reserve judge is available or there are no more members of the judges’ panel, the total points in the class will be multiplied by the factor of planned number of judges divided by the actual number of judges, to calculate a comparable score in case of ties in championships </w:t>
      </w:r>
    </w:p>
    <w:p w14:paraId="4C1B5AD0"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ii) if the official with the conflict of interests is a DC member, this DC member is not allowed to issue any yellow or red cards for the duration of the class and respective championship, but may continue all other duties </w:t>
      </w:r>
    </w:p>
    <w:p w14:paraId="5077C9FC"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iii) if the official with the conflict of interests is a Ringmaster, this Ringmaster may be replaced for the duration of the conflict by: • a reserve Ringmaster • a member of the acting DC </w:t>
      </w:r>
    </w:p>
    <w:p w14:paraId="1E8C9C05"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All aspects concerning actual conflicts of interests and their consequences will be recorded in the DC report. </w:t>
      </w:r>
    </w:p>
    <w:p w14:paraId="134A2CA2"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14. All officials will receive a list of exhibitors and sponsors from the organizer immediately after the official closing date of entries. Any later entries will be communicated without delay. </w:t>
      </w:r>
    </w:p>
    <w:p w14:paraId="1F9EFAE6"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Judges will not consult the show catalogue before or during the show at which they are judging. </w:t>
      </w:r>
    </w:p>
    <w:p w14:paraId="310C1E4D"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15. In the show ring, all communication between judges and handlers prior to the presentation of prizes will be through the Ringmaster. </w:t>
      </w:r>
    </w:p>
    <w:p w14:paraId="38F33428"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16. Judges may withhold any award if in their opinion the exhibit does not merit such an award. </w:t>
      </w:r>
    </w:p>
    <w:p w14:paraId="6524C79C"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17. The judge, or if more than one, the panel of judges may request that the ring master show a handler a yellow or red card if they consider that there is abuse to a horse or that there is misconduct.  </w:t>
      </w:r>
    </w:p>
    <w:p w14:paraId="4F0A86C9" w14:textId="77777777" w:rsidR="00750DEF" w:rsidRDefault="00750DEF">
      <w:pPr>
        <w:widowControl w:val="0"/>
        <w:spacing w:after="159" w:line="259" w:lineRule="auto"/>
        <w:rPr>
          <w:rFonts w:ascii="Calibri" w:hAnsi="Calibri" w:cs="Calibri"/>
          <w:color w:val="00000A"/>
          <w:sz w:val="22"/>
          <w:szCs w:val="22"/>
        </w:rPr>
      </w:pPr>
    </w:p>
    <w:p w14:paraId="61E1A210"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Conduct of Halter Classes </w:t>
      </w:r>
    </w:p>
    <w:p w14:paraId="28131FDF"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18. All handlers at A and Title Shows must be in possession of a valid handlers permit which they must present to the DC in order to participate in the Show.  </w:t>
      </w:r>
    </w:p>
    <w:p w14:paraId="00BA829C"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19. Handlers will be neatly dressed. They may wear any costume normally worn in their country of origin. Handlers will not wear clothes carrying any form of advertising which discloses the connection of the horse they are handling. </w:t>
      </w:r>
    </w:p>
    <w:p w14:paraId="0E3150EC"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20. The judge(s) may request that the ringmaster order unruly horses to be withdrawn. </w:t>
      </w:r>
    </w:p>
    <w:p w14:paraId="14FA34B2"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21. The judge(s) may request that the ringmaster ask a handler to open a horse's mouth or pick up its feet for inspection. </w:t>
      </w:r>
    </w:p>
    <w:p w14:paraId="5DC4502A"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22. Exhibits are to be judged standing, walking and trotting. Handlers who do not comply with the ring master's instructions regarding the above may be given a Yellow/Red card by the ring master.  </w:t>
      </w:r>
    </w:p>
    <w:p w14:paraId="4F4445FE"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lastRenderedPageBreak/>
        <w:t xml:space="preserve">23. a) Horses will appear in the collecting ring no less than 10 minutes before the start of the class. b) Exhibits that appear late (missing the walk around the ring) will be excluded from the class. </w:t>
      </w:r>
    </w:p>
    <w:p w14:paraId="093E04A2"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24. Stallions and colts aged three years and over may be shown wearing bridles and bits that are both secure and comfortable for the horse. All bridles without bits are equally to be both secure and comfortable for the horse. Any horse that is not under control will be removed from the show ring and disqualified. </w:t>
      </w:r>
    </w:p>
    <w:p w14:paraId="2B4468C9"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25. a) Any horse becoming loose in the collecting ring is subject to a penalty (of a fine not exceeding</w:t>
      </w:r>
      <w:proofErr w:type="gramStart"/>
      <w:r>
        <w:rPr>
          <w:rFonts w:ascii="Calibri" w:hAnsi="Calibri" w:cs="Calibri"/>
          <w:color w:val="00000A"/>
          <w:sz w:val="22"/>
          <w:szCs w:val="22"/>
        </w:rPr>
        <w:t xml:space="preserve">  </w:t>
      </w:r>
      <w:proofErr w:type="gramEnd"/>
      <w:r>
        <w:rPr>
          <w:rFonts w:ascii="Calibri" w:hAnsi="Calibri" w:cs="Calibri"/>
          <w:color w:val="00000A"/>
          <w:sz w:val="22"/>
          <w:szCs w:val="22"/>
        </w:rPr>
        <w:t xml:space="preserve">100 €) at the discretion of the DC.  b) Any horse becoming loose in the show ring will immediately continue to be shown and is subject to a penalty (of a fine not exceeding 100€) at the discretion of the DC. Should the horse become loose a second time it will be disqualified.  </w:t>
      </w:r>
    </w:p>
    <w:p w14:paraId="7A74A7C1"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26. All horses that are awarded a ranking in their respective class must take part in the Class prize giving ceremony. Unless the DC decides otherwise in which case any representative of the horse may accept the medal without the horse being present. Absence of the horse or any representative to appear in the prize giving ceremony will disqualify the horse from the show, with its record of score in the Class being deleted and it will be sanctioned according to Rules for Disciplinary Committees article 16.  </w:t>
      </w:r>
    </w:p>
    <w:p w14:paraId="685494EA"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In the event of a disqualification, all horses placed behind the disqualified horse will move up one place in the Class ranking. </w:t>
      </w:r>
    </w:p>
    <w:p w14:paraId="0FE1D450"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Soundness </w:t>
      </w:r>
    </w:p>
    <w:p w14:paraId="659ACBD7"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27. Exhibits that appear to be lame may be assessed and placed by the judges. Judges may exclude any horse so lame that assessment will inflict pain. </w:t>
      </w:r>
    </w:p>
    <w:p w14:paraId="7E8ADB95"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28. spare </w:t>
      </w:r>
    </w:p>
    <w:p w14:paraId="3016D339"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Disguising of Exhibits </w:t>
      </w:r>
    </w:p>
    <w:p w14:paraId="76B2015A"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29. No alteration of the basic colour of the skin, coat or hooves is permitted. Hoof paints, colourless varnishes, coat dyes, glitter spray and cosmetic operations including skin grafts are forbidden. Tail and mane hair extensions are forbidden. Colourless hoof oils, Vaseline or oil and white chalk used on white legs will be accepted. </w:t>
      </w:r>
    </w:p>
    <w:p w14:paraId="25EADD1F"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 </w:t>
      </w:r>
    </w:p>
    <w:p w14:paraId="3E31B8D1"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30. Artificial methods of dilating the eyes or affecting the natural action of the horse or otherwise influencing its action or behaviour by oxygenating the bloodstream or by the use of weights or artificially weighted shoes, or by electrical or chemical treatment of any kind at any time before or during exhibition are forbidden.</w:t>
      </w:r>
    </w:p>
    <w:p w14:paraId="148BF981"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Burns, cuts or other marks on the body of any exhibit in such places or positions as to indicate that prohibited methods have been used will be regarded as full and adequate grounds for exclusion of any exhibit from competition, at the discretion of the DC with veterinary advice. </w:t>
      </w:r>
    </w:p>
    <w:p w14:paraId="58EF7997"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31. a) In halter classes horses may be fully or partly body-clipped, subject to eyelashes being left uncut, hair inside the ears left unshaved and tactile hair left intact around the nose, muzzle and the eyes. Horses not fulfilling these criteria will not be allowed to participate. “Balding” is not encouraged.  b) No equipment intended to alter the natural appearance of the horse is permitted in the stables, including but not limited to necksweats, neck collars, tailracks, hobbles or weights. Anyone using such equipment on the showground will be sanctioned according to Rules for Disciplinary Committees article 16. 32. spare  </w:t>
      </w:r>
    </w:p>
    <w:p w14:paraId="76188ABE"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lastRenderedPageBreak/>
        <w:t xml:space="preserve">Cruelty </w:t>
      </w:r>
    </w:p>
    <w:p w14:paraId="268F82A7"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33. Excessive whipping, excessive stimulation by noise, excessive circling of the horse, intimidation, use of electric shock devices and infliction of pain by any means are forbidden in all parts of the showground or stable areas, at all times. </w:t>
      </w:r>
    </w:p>
    <w:p w14:paraId="6A93FC3C"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Abusive shanking is not permitted. </w:t>
      </w:r>
    </w:p>
    <w:p w14:paraId="4A407325"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34. The above actions will be sanctioned.   </w:t>
      </w:r>
    </w:p>
    <w:p w14:paraId="258E3B1E"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Enforcement </w:t>
      </w:r>
    </w:p>
    <w:p w14:paraId="5C7EBE38"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35. Verbal warnings: DC members, ringmasters, stewards or show officials may issue verbal warnings. These are not recorded in the DC report.  </w:t>
      </w:r>
    </w:p>
    <w:p w14:paraId="05545FC3"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36. Yellow and red cards may be issued by DCs and Ringmaster in the collecting ring and the main ring. They are issued to a handler and are a visible and public indication of an offence having been committed. The date and offence will be recorded in the DC report and must be made public by announcement at the show and/or on the ECAHO website and/or other usual means of communication of ECAHO.  </w:t>
      </w:r>
    </w:p>
    <w:p w14:paraId="10EA6128"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37. A yellow Card may be issued if there is a further offence after a warning or it may be issued without such warning.  </w:t>
      </w:r>
    </w:p>
    <w:p w14:paraId="0A9E008B"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38. A red Card will be issued if the handler receives a second yellow card for having committed a further handling offense during the same show. The offender will then be banned from handling any horses for the rest of the show in which he receives the red card. The horse being shown by a handler when he receives a red card may be shown by another handler at the end of the class. In the event of a serious offence involving mistreatment or dangerous behaviour, DCs may issue a red card without prior warning. </w:t>
      </w:r>
    </w:p>
    <w:p w14:paraId="6A879322"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39. Any handler disobeying the instructions of any DC member, judge or the ringmaster will be sanctioned. Such sanction can be visibly and publicly indicated with yellow and red cards. </w:t>
      </w:r>
    </w:p>
    <w:p w14:paraId="6E2479DB"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Veterinary Matters </w:t>
      </w:r>
    </w:p>
    <w:p w14:paraId="0863C617"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40. Horses with apparent clinical signs of a disease may not participate at the show at the discretion of the DC Veterinarian. If the DC Veterinarian diagnoses apparent clinical signs of a contagious disease, the horse must be immediately put into quarantine and may not participate at the show.  </w:t>
      </w:r>
    </w:p>
    <w:p w14:paraId="76B319D3"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 </w:t>
      </w:r>
    </w:p>
    <w:p w14:paraId="4FF299B4"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41. Vaccination regulations for shows will require 12 months intervals normally, or shorter where local/national authorities mandate it. Such shorter intervals to be shown on the entry form (see Addendum – Equine Influenza Vaccination page 58). </w:t>
      </w:r>
    </w:p>
    <w:p w14:paraId="28FF7784"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42. All Veterinary treatment necessary at the show ground must be carried out according to ECAHO Veterinary regulations. The person responsible for the horse will ask the vet who treats the horse to complete a treatment form and present it to the DC-vet at the show. Any treatment given to a horse immediately prior to a show should be recorded on a treatment form by the treating vet and presented to the DC upon arrival at the show. </w:t>
      </w:r>
    </w:p>
    <w:p w14:paraId="6B98D6B8"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43. a) The administration of any substance not a normal nutrient (including irritants applied to the skin or mucous membranes or mydriatic drugs in the eyes), whether intentionally or unintentionally which may affect the performance, temperament or soundness of an exhibit is forbidden. b) The DC may order chemical tests on </w:t>
      </w:r>
      <w:r>
        <w:rPr>
          <w:rFonts w:ascii="Calibri" w:hAnsi="Calibri" w:cs="Calibri"/>
          <w:color w:val="00000A"/>
          <w:sz w:val="22"/>
          <w:szCs w:val="22"/>
        </w:rPr>
        <w:lastRenderedPageBreak/>
        <w:t xml:space="preserve">any exhibit. c) Judges may request the DC to test any horse. (See the section on “Medication Control” page 46). </w:t>
      </w:r>
    </w:p>
    <w:p w14:paraId="617253E4"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Complaints  </w:t>
      </w:r>
    </w:p>
    <w:p w14:paraId="7A094630"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44. A show organiser, appointed judge, ring master, exhibitor, owner or handler of a horse entered at the show may lodge a complaint alleging infringement of the rules of the EAHSC, contained in the “Blue Book”. Any complaint, except concerning a complaint about a judge or any other official including show organisers, is to be made in writing before the end of the show. A deposit of € 200,- or equivalent in local currency will be lodged with the DC and may be retained at the DCs discretion, if the complaint is considered frivolous. Such forfeiture belongs to ECAHO. </w:t>
      </w:r>
    </w:p>
    <w:p w14:paraId="50D6A303" w14:textId="77777777" w:rsidR="00750DEF" w:rsidRDefault="00B964BC">
      <w:pPr>
        <w:widowControl w:val="0"/>
        <w:spacing w:after="159" w:line="259" w:lineRule="auto"/>
        <w:rPr>
          <w:rFonts w:ascii="Calibri" w:hAnsi="Calibri" w:cs="Calibri"/>
          <w:color w:val="00000A"/>
          <w:sz w:val="22"/>
          <w:szCs w:val="22"/>
        </w:rPr>
      </w:pPr>
      <w:r>
        <w:rPr>
          <w:rFonts w:ascii="Calibri" w:hAnsi="Calibri" w:cs="Calibri"/>
          <w:color w:val="00000A"/>
          <w:sz w:val="22"/>
          <w:szCs w:val="22"/>
        </w:rPr>
        <w:t xml:space="preserve">45. Any complaint about a judge or any other official including the show organisers is to be made in writing and signed by two individuals. Such complaint must contain any evidence and be sent to the ECAHO executive Secretary with full name and postal address of the complainant within 3 days of the show. A deposit of € 300 must be paid in accordance with the instructions and deadline given by the Executive Secretary. The investigation of the complaint will be conducted in accordance with the Rules for Disciplinary Committees, articles 19 et seq. </w:t>
      </w:r>
    </w:p>
    <w:p w14:paraId="5538826E" w14:textId="77777777" w:rsidR="00750DEF" w:rsidRDefault="00750DEF"/>
    <w:sectPr w:rsidR="00750DEF">
      <w:pgSz w:w="12240" w:h="15840"/>
      <w:pgMar w:top="1417" w:right="1134" w:bottom="1134" w:left="1134"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Liberation Sans">
    <w:altName w:val="Arial"/>
    <w:charset w:val="00"/>
    <w:family w:val="roman"/>
    <w:pitch w:val="variable"/>
  </w:font>
  <w:font w:name="Microsoft YaHei">
    <w:charset w:val="00"/>
    <w:family w:val="auto"/>
    <w:pitch w:val="variable"/>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Arial Black">
    <w:panose1 w:val="020B0A04020102020204"/>
    <w:charset w:val="00"/>
    <w:family w:val="auto"/>
    <w:pitch w:val="variable"/>
    <w:sig w:usb0="00000287" w:usb1="00000000" w:usb2="00000000" w:usb3="00000000" w:csb0="0000009F" w:csb1="00000000"/>
  </w:font>
  <w:font w:name="Britannic Bold">
    <w:panose1 w:val="020B0903060703020204"/>
    <w:charset w:val="00"/>
    <w:family w:val="auto"/>
    <w:pitch w:val="variable"/>
    <w:sig w:usb0="00000003" w:usb1="00000000" w:usb2="00000000" w:usb3="00000000" w:csb0="00000001" w:csb1="00000000"/>
  </w:font>
  <w:font w:name="Bernard MT Condensed">
    <w:panose1 w:val="02050806060905020404"/>
    <w:charset w:val="00"/>
    <w:family w:val="auto"/>
    <w:pitch w:val="variable"/>
    <w:sig w:usb0="00000003" w:usb1="00000000" w:usb2="00000000" w:usb3="00000000" w:csb0="00000001" w:csb1="00000000"/>
  </w:font>
  <w:font w:name="MS Mincho">
    <w:altName w:val="ＭＳ 明朝"/>
    <w:panose1 w:val="00000000000000000000"/>
    <w:charset w:val="80"/>
    <w:family w:val="roman"/>
    <w:notTrueType/>
    <w:pitch w:val="fixed"/>
    <w:sig w:usb0="00000001" w:usb1="08070000" w:usb2="00000010" w:usb3="00000000" w:csb0="00020000" w:csb1="00000000"/>
  </w:font>
  <w:font w:name="Calibri-Bold">
    <w:altName w:val="Calibri"/>
    <w:charset w:val="00"/>
    <w:family w:val="roman"/>
    <w:pitch w:val="variable"/>
  </w:font>
  <w:font w:name="Dante">
    <w:altName w:val="Cambria"/>
    <w:charset w:val="00"/>
    <w:family w:val="roman"/>
    <w:pitch w:val="variable"/>
    <w:sig w:usb0="80000003" w:usb1="00000000" w:usb2="00000000" w:usb3="00000000" w:csb0="00000001" w:csb1="00000000"/>
  </w:font>
  <w:font w:name="Frutiger 45 Light">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3D00A4"/>
    <w:multiLevelType w:val="hybridMultilevel"/>
    <w:tmpl w:val="7A660E24"/>
    <w:lvl w:ilvl="0" w:tplc="AB94CFAC">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40C171DF"/>
    <w:multiLevelType w:val="multilevel"/>
    <w:tmpl w:val="B2A8482E"/>
    <w:lvl w:ilvl="0">
      <w:start w:val="1"/>
      <w:numFmt w:val="bullet"/>
      <w:lvlText w:val="-"/>
      <w:lvlJc w:val="left"/>
      <w:pPr>
        <w:ind w:left="720" w:hanging="360"/>
      </w:pPr>
      <w:rPr>
        <w:rFonts w:ascii="Calibri" w:hAnsi="Calibri" w:cs="Calibri"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nsid w:val="58F60CF3"/>
    <w:multiLevelType w:val="multilevel"/>
    <w:tmpl w:val="CEA88988"/>
    <w:lvl w:ilvl="0">
      <w:start w:val="1"/>
      <w:numFmt w:val="bullet"/>
      <w:lvlText w:val="l"/>
      <w:lvlJc w:val="left"/>
      <w:pPr>
        <w:ind w:left="720" w:hanging="360"/>
      </w:pPr>
      <w:rPr>
        <w:rFonts w:ascii="Wingdings" w:hAnsi="Wingdings" w:cs="Wingdings" w:hint="default"/>
        <w:sz w:val="32"/>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6B1A189D"/>
    <w:multiLevelType w:val="multilevel"/>
    <w:tmpl w:val="D62CE01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hideSpellingErrors/>
  <w:proofState w:grammar="clean"/>
  <w:defaultTabStop w:val="720"/>
  <w:hyphenationZone w:val="283"/>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DEF"/>
    <w:rsid w:val="001449E0"/>
    <w:rsid w:val="003E1E58"/>
    <w:rsid w:val="006B1784"/>
    <w:rsid w:val="00750DEF"/>
    <w:rsid w:val="009270A1"/>
    <w:rsid w:val="00A800DD"/>
    <w:rsid w:val="00B24256"/>
    <w:rsid w:val="00B964BC"/>
    <w:rsid w:val="00C4427B"/>
    <w:rsid w:val="00CA62A4"/>
    <w:rsid w:val="00CC43B6"/>
    <w:rsid w:val="00D06855"/>
    <w:rsid w:val="00DB240F"/>
    <w:rsid w:val="00E00E14"/>
    <w:rsid w:val="00F4460E"/>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FAC9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Cs w:val="24"/>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sz w:val="24"/>
    </w:rPr>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fumettoCarattere">
    <w:name w:val="Testo fumetto Carattere"/>
    <w:basedOn w:val="Caratterepredefinitoparagrafo"/>
    <w:link w:val="Testofumetto"/>
    <w:uiPriority w:val="99"/>
    <w:semiHidden/>
    <w:qFormat/>
    <w:rsid w:val="000645D0"/>
    <w:rPr>
      <w:rFonts w:ascii="Lucida Grande" w:hAnsi="Lucida Grande" w:cs="Lucida Grande"/>
      <w:sz w:val="18"/>
      <w:szCs w:val="18"/>
    </w:rPr>
  </w:style>
  <w:style w:type="paragraph" w:styleId="Titolo">
    <w:name w:val="Title"/>
    <w:basedOn w:val="Normale"/>
    <w:next w:val="Corpodeltesto"/>
    <w:qFormat/>
    <w:pPr>
      <w:keepNext/>
      <w:spacing w:before="240" w:after="120"/>
    </w:pPr>
    <w:rPr>
      <w:rFonts w:ascii="Liberation Sans" w:eastAsia="Microsoft YaHei" w:hAnsi="Liberation Sans" w:cs="Arial"/>
      <w:sz w:val="28"/>
      <w:szCs w:val="28"/>
    </w:rPr>
  </w:style>
  <w:style w:type="paragraph" w:styleId="Corpodeltesto">
    <w:name w:val="Body Text"/>
    <w:basedOn w:val="Normale"/>
    <w:pPr>
      <w:spacing w:after="140" w:line="276" w:lineRule="auto"/>
    </w:pPr>
  </w:style>
  <w:style w:type="paragraph" w:styleId="Elenco">
    <w:name w:val="List"/>
    <w:basedOn w:val="Corpodeltesto"/>
    <w:rPr>
      <w:rFonts w:cs="Arial"/>
    </w:rPr>
  </w:style>
  <w:style w:type="paragraph" w:styleId="Didascalia">
    <w:name w:val="caption"/>
    <w:basedOn w:val="Normale"/>
    <w:qFormat/>
    <w:pPr>
      <w:suppressLineNumbers/>
      <w:spacing w:before="120" w:after="120"/>
    </w:pPr>
    <w:rPr>
      <w:rFonts w:cs="Arial"/>
      <w:i/>
      <w:iCs/>
    </w:rPr>
  </w:style>
  <w:style w:type="paragraph" w:customStyle="1" w:styleId="Indice">
    <w:name w:val="Indice"/>
    <w:basedOn w:val="Normale"/>
    <w:qFormat/>
    <w:pPr>
      <w:suppressLineNumbers/>
    </w:pPr>
    <w:rPr>
      <w:rFonts w:cs="Arial"/>
    </w:rPr>
  </w:style>
  <w:style w:type="paragraph" w:styleId="Paragrafoelenco">
    <w:name w:val="List Paragraph"/>
    <w:basedOn w:val="Normale"/>
    <w:uiPriority w:val="34"/>
    <w:qFormat/>
    <w:rsid w:val="00A8018A"/>
    <w:pPr>
      <w:ind w:left="720"/>
      <w:contextualSpacing/>
    </w:pPr>
  </w:style>
  <w:style w:type="paragraph" w:styleId="Testofumetto">
    <w:name w:val="Balloon Text"/>
    <w:basedOn w:val="Normale"/>
    <w:link w:val="TestofumettoCarattere"/>
    <w:uiPriority w:val="99"/>
    <w:semiHidden/>
    <w:unhideWhenUsed/>
    <w:qFormat/>
    <w:rsid w:val="000645D0"/>
    <w:rPr>
      <w:rFonts w:ascii="Lucida Grande" w:hAnsi="Lucida Grande" w:cs="Lucida Grande"/>
      <w:sz w:val="18"/>
      <w:szCs w:val="18"/>
    </w:rPr>
  </w:style>
  <w:style w:type="character" w:styleId="Collegamentoipertestuale">
    <w:name w:val="Hyperlink"/>
    <w:basedOn w:val="Caratterepredefinitoparagrafo"/>
    <w:uiPriority w:val="99"/>
    <w:unhideWhenUsed/>
    <w:rsid w:val="001449E0"/>
    <w:rPr>
      <w:color w:val="0000FF" w:themeColor="hyperlink"/>
      <w:u w:val="single"/>
    </w:rPr>
  </w:style>
  <w:style w:type="character" w:customStyle="1" w:styleId="UnresolvedMention">
    <w:name w:val="Unresolved Mention"/>
    <w:basedOn w:val="Caratterepredefinitoparagrafo"/>
    <w:uiPriority w:val="99"/>
    <w:semiHidden/>
    <w:unhideWhenUsed/>
    <w:rsid w:val="001449E0"/>
    <w:rPr>
      <w:color w:val="605E5C"/>
      <w:shd w:val="clear" w:color="auto" w:fill="E1DFDD"/>
    </w:rPr>
  </w:style>
  <w:style w:type="character" w:styleId="Collegamentovisitato">
    <w:name w:val="FollowedHyperlink"/>
    <w:basedOn w:val="Caratterepredefinitoparagrafo"/>
    <w:uiPriority w:val="99"/>
    <w:semiHidden/>
    <w:unhideWhenUsed/>
    <w:rsid w:val="00C4427B"/>
    <w:rPr>
      <w:color w:val="800080" w:themeColor="followedHyperlink"/>
      <w:u w:val="single"/>
    </w:rPr>
  </w:style>
  <w:style w:type="paragraph" w:styleId="NormaleWeb">
    <w:name w:val="Normal (Web)"/>
    <w:basedOn w:val="Normale"/>
    <w:uiPriority w:val="99"/>
    <w:semiHidden/>
    <w:unhideWhenUsed/>
    <w:rsid w:val="00CA62A4"/>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Cs w:val="24"/>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sz w:val="24"/>
    </w:rPr>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fumettoCarattere">
    <w:name w:val="Testo fumetto Carattere"/>
    <w:basedOn w:val="Caratterepredefinitoparagrafo"/>
    <w:link w:val="Testofumetto"/>
    <w:uiPriority w:val="99"/>
    <w:semiHidden/>
    <w:qFormat/>
    <w:rsid w:val="000645D0"/>
    <w:rPr>
      <w:rFonts w:ascii="Lucida Grande" w:hAnsi="Lucida Grande" w:cs="Lucida Grande"/>
      <w:sz w:val="18"/>
      <w:szCs w:val="18"/>
    </w:rPr>
  </w:style>
  <w:style w:type="paragraph" w:styleId="Titolo">
    <w:name w:val="Title"/>
    <w:basedOn w:val="Normale"/>
    <w:next w:val="Corpodeltesto"/>
    <w:qFormat/>
    <w:pPr>
      <w:keepNext/>
      <w:spacing w:before="240" w:after="120"/>
    </w:pPr>
    <w:rPr>
      <w:rFonts w:ascii="Liberation Sans" w:eastAsia="Microsoft YaHei" w:hAnsi="Liberation Sans" w:cs="Arial"/>
      <w:sz w:val="28"/>
      <w:szCs w:val="28"/>
    </w:rPr>
  </w:style>
  <w:style w:type="paragraph" w:styleId="Corpodeltesto">
    <w:name w:val="Body Text"/>
    <w:basedOn w:val="Normale"/>
    <w:pPr>
      <w:spacing w:after="140" w:line="276" w:lineRule="auto"/>
    </w:pPr>
  </w:style>
  <w:style w:type="paragraph" w:styleId="Elenco">
    <w:name w:val="List"/>
    <w:basedOn w:val="Corpodeltesto"/>
    <w:rPr>
      <w:rFonts w:cs="Arial"/>
    </w:rPr>
  </w:style>
  <w:style w:type="paragraph" w:styleId="Didascalia">
    <w:name w:val="caption"/>
    <w:basedOn w:val="Normale"/>
    <w:qFormat/>
    <w:pPr>
      <w:suppressLineNumbers/>
      <w:spacing w:before="120" w:after="120"/>
    </w:pPr>
    <w:rPr>
      <w:rFonts w:cs="Arial"/>
      <w:i/>
      <w:iCs/>
    </w:rPr>
  </w:style>
  <w:style w:type="paragraph" w:customStyle="1" w:styleId="Indice">
    <w:name w:val="Indice"/>
    <w:basedOn w:val="Normale"/>
    <w:qFormat/>
    <w:pPr>
      <w:suppressLineNumbers/>
    </w:pPr>
    <w:rPr>
      <w:rFonts w:cs="Arial"/>
    </w:rPr>
  </w:style>
  <w:style w:type="paragraph" w:styleId="Paragrafoelenco">
    <w:name w:val="List Paragraph"/>
    <w:basedOn w:val="Normale"/>
    <w:uiPriority w:val="34"/>
    <w:qFormat/>
    <w:rsid w:val="00A8018A"/>
    <w:pPr>
      <w:ind w:left="720"/>
      <w:contextualSpacing/>
    </w:pPr>
  </w:style>
  <w:style w:type="paragraph" w:styleId="Testofumetto">
    <w:name w:val="Balloon Text"/>
    <w:basedOn w:val="Normale"/>
    <w:link w:val="TestofumettoCarattere"/>
    <w:uiPriority w:val="99"/>
    <w:semiHidden/>
    <w:unhideWhenUsed/>
    <w:qFormat/>
    <w:rsid w:val="000645D0"/>
    <w:rPr>
      <w:rFonts w:ascii="Lucida Grande" w:hAnsi="Lucida Grande" w:cs="Lucida Grande"/>
      <w:sz w:val="18"/>
      <w:szCs w:val="18"/>
    </w:rPr>
  </w:style>
  <w:style w:type="character" w:styleId="Collegamentoipertestuale">
    <w:name w:val="Hyperlink"/>
    <w:basedOn w:val="Caratterepredefinitoparagrafo"/>
    <w:uiPriority w:val="99"/>
    <w:unhideWhenUsed/>
    <w:rsid w:val="001449E0"/>
    <w:rPr>
      <w:color w:val="0000FF" w:themeColor="hyperlink"/>
      <w:u w:val="single"/>
    </w:rPr>
  </w:style>
  <w:style w:type="character" w:customStyle="1" w:styleId="UnresolvedMention">
    <w:name w:val="Unresolved Mention"/>
    <w:basedOn w:val="Caratterepredefinitoparagrafo"/>
    <w:uiPriority w:val="99"/>
    <w:semiHidden/>
    <w:unhideWhenUsed/>
    <w:rsid w:val="001449E0"/>
    <w:rPr>
      <w:color w:val="605E5C"/>
      <w:shd w:val="clear" w:color="auto" w:fill="E1DFDD"/>
    </w:rPr>
  </w:style>
  <w:style w:type="character" w:styleId="Collegamentovisitato">
    <w:name w:val="FollowedHyperlink"/>
    <w:basedOn w:val="Caratterepredefinitoparagrafo"/>
    <w:uiPriority w:val="99"/>
    <w:semiHidden/>
    <w:unhideWhenUsed/>
    <w:rsid w:val="00C4427B"/>
    <w:rPr>
      <w:color w:val="800080" w:themeColor="followedHyperlink"/>
      <w:u w:val="single"/>
    </w:rPr>
  </w:style>
  <w:style w:type="paragraph" w:styleId="NormaleWeb">
    <w:name w:val="Normal (Web)"/>
    <w:basedOn w:val="Normale"/>
    <w:uiPriority w:val="99"/>
    <w:semiHidden/>
    <w:unhideWhenUsed/>
    <w:rsid w:val="00CA62A4"/>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9892520">
      <w:bodyDiv w:val="1"/>
      <w:marLeft w:val="0"/>
      <w:marRight w:val="0"/>
      <w:marTop w:val="0"/>
      <w:marBottom w:val="0"/>
      <w:divBdr>
        <w:top w:val="none" w:sz="0" w:space="0" w:color="auto"/>
        <w:left w:val="none" w:sz="0" w:space="0" w:color="auto"/>
        <w:bottom w:val="none" w:sz="0" w:space="0" w:color="auto"/>
        <w:right w:val="none" w:sz="0" w:space="0" w:color="auto"/>
      </w:divBdr>
    </w:div>
    <w:div w:id="1624460526">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23</Pages>
  <Words>8558</Words>
  <Characters>48783</Characters>
  <Application>Microsoft Macintosh Word</Application>
  <DocSecurity>0</DocSecurity>
  <Lines>406</Lines>
  <Paragraphs>114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57227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Giulio</dc:creator>
  <dc:description/>
  <cp:lastModifiedBy>Giulio</cp:lastModifiedBy>
  <cp:revision>3</cp:revision>
  <cp:lastPrinted>2019-04-09T10:27:00Z</cp:lastPrinted>
  <dcterms:created xsi:type="dcterms:W3CDTF">2022-04-21T09:17:00Z</dcterms:created>
  <dcterms:modified xsi:type="dcterms:W3CDTF">2022-05-05T08:34:00Z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